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2B69" w14:textId="40F2AAA1" w:rsidR="00C9090E" w:rsidRDefault="00C9090E" w:rsidP="00C9090E">
      <w:pPr>
        <w:rPr>
          <w:rFonts w:eastAsiaTheme="minorHAnsi" w:cs="Arial"/>
          <w:b/>
          <w:szCs w:val="22"/>
        </w:rPr>
      </w:pPr>
      <w:r>
        <w:rPr>
          <w:rFonts w:eastAsiaTheme="minorHAnsi" w:cs="Arial"/>
          <w:b/>
          <w:szCs w:val="22"/>
        </w:rPr>
        <w:t xml:space="preserve">Safeguarding Children and Adults at Risk: Guidance Note </w:t>
      </w:r>
      <w:r>
        <w:rPr>
          <w:rFonts w:eastAsiaTheme="minorHAnsi" w:cs="Arial"/>
          <w:b/>
          <w:szCs w:val="22"/>
        </w:rPr>
        <w:t>5</w:t>
      </w:r>
    </w:p>
    <w:p w14:paraId="20F85129" w14:textId="77777777" w:rsidR="00C9090E" w:rsidRDefault="00C9090E" w:rsidP="00C9090E">
      <w:pPr>
        <w:rPr>
          <w:rFonts w:eastAsiaTheme="minorHAnsi" w:cs="Arial"/>
          <w:b/>
          <w:szCs w:val="22"/>
        </w:rPr>
      </w:pPr>
    </w:p>
    <w:p w14:paraId="714E48AA" w14:textId="6FD2BF10" w:rsidR="00C9090E" w:rsidRDefault="00C9090E" w:rsidP="00C9090E">
      <w:pPr>
        <w:rPr>
          <w:rFonts w:eastAsiaTheme="minorHAnsi" w:cs="Arial"/>
          <w:b/>
          <w:szCs w:val="22"/>
        </w:rPr>
      </w:pPr>
      <w:r>
        <w:rPr>
          <w:rFonts w:eastAsiaTheme="minorHAnsi" w:cs="Arial"/>
          <w:b/>
          <w:szCs w:val="22"/>
        </w:rPr>
        <w:t>Training requirements</w:t>
      </w:r>
    </w:p>
    <w:p w14:paraId="02F8B6A9" w14:textId="1A842FF6" w:rsidR="00C9090E" w:rsidRDefault="00C9090E" w:rsidP="00C9090E">
      <w:pPr>
        <w:rPr>
          <w:rFonts w:eastAsiaTheme="minorHAnsi" w:cs="Arial"/>
          <w:b/>
          <w:szCs w:val="22"/>
        </w:rPr>
      </w:pPr>
    </w:p>
    <w:p w14:paraId="5C30BD8B" w14:textId="38D68F50" w:rsidR="00C9090E" w:rsidRDefault="00C9090E" w:rsidP="00C9090E">
      <w:pPr>
        <w:rPr>
          <w:rFonts w:eastAsiaTheme="minorHAnsi" w:cs="Arial"/>
          <w:b/>
          <w:szCs w:val="22"/>
        </w:rPr>
      </w:pPr>
    </w:p>
    <w:p w14:paraId="1A44CDE0" w14:textId="77777777" w:rsidR="009A3122" w:rsidRDefault="009A3122" w:rsidP="00C9090E">
      <w:pPr>
        <w:rPr>
          <w:rFonts w:eastAsiaTheme="minorHAnsi" w:cs="Arial"/>
          <w:b/>
          <w:szCs w:val="22"/>
        </w:rPr>
      </w:pPr>
    </w:p>
    <w:p w14:paraId="1D655DBE" w14:textId="77777777" w:rsidR="0029227F" w:rsidRDefault="0029227F" w:rsidP="0029227F">
      <w:pPr>
        <w:pStyle w:val="NoSpacing"/>
        <w:rPr>
          <w:rFonts w:ascii="Arial" w:hAnsi="Arial" w:cs="Arial"/>
          <w:szCs w:val="24"/>
        </w:rPr>
      </w:pPr>
    </w:p>
    <w:p w14:paraId="54C9F4D3" w14:textId="77777777" w:rsidR="0029227F" w:rsidRDefault="0029227F" w:rsidP="0029227F">
      <w:pPr>
        <w:rPr>
          <w:rFonts w:cs="Arial"/>
        </w:rPr>
      </w:pPr>
      <w:r>
        <w:rPr>
          <w:rFonts w:cs="Arial"/>
        </w:rPr>
        <w:t xml:space="preserve">Completion of the following training is required by the University: </w:t>
      </w:r>
    </w:p>
    <w:p w14:paraId="62C22255" w14:textId="77777777" w:rsidR="0029227F" w:rsidRDefault="0029227F" w:rsidP="0029227F">
      <w:pPr>
        <w:rPr>
          <w:rFonts w:cs="Arial"/>
        </w:rPr>
      </w:pPr>
    </w:p>
    <w:p w14:paraId="4CAC155B" w14:textId="77777777" w:rsidR="0029227F" w:rsidRDefault="0029227F" w:rsidP="0029227F">
      <w:pPr>
        <w:rPr>
          <w:rFonts w:cs="Arial"/>
        </w:rPr>
      </w:pPr>
    </w:p>
    <w:tbl>
      <w:tblPr>
        <w:tblStyle w:val="TableGrid"/>
        <w:tblW w:w="0" w:type="auto"/>
        <w:tblInd w:w="0" w:type="dxa"/>
        <w:tblLook w:val="04A0" w:firstRow="1" w:lastRow="0" w:firstColumn="1" w:lastColumn="0" w:noHBand="0" w:noVBand="1"/>
      </w:tblPr>
      <w:tblGrid>
        <w:gridCol w:w="3014"/>
        <w:gridCol w:w="3006"/>
        <w:gridCol w:w="2996"/>
      </w:tblGrid>
      <w:tr w:rsidR="0029227F" w14:paraId="42C94BD2" w14:textId="77777777" w:rsidTr="0029227F">
        <w:tc>
          <w:tcPr>
            <w:tcW w:w="3080" w:type="dxa"/>
            <w:tcBorders>
              <w:top w:val="single" w:sz="4" w:space="0" w:color="auto"/>
              <w:left w:val="single" w:sz="4" w:space="0" w:color="auto"/>
              <w:bottom w:val="single" w:sz="4" w:space="0" w:color="auto"/>
              <w:right w:val="single" w:sz="4" w:space="0" w:color="auto"/>
            </w:tcBorders>
            <w:hideMark/>
          </w:tcPr>
          <w:p w14:paraId="00BC3548" w14:textId="77777777" w:rsidR="0029227F" w:rsidRDefault="0029227F">
            <w:pPr>
              <w:rPr>
                <w:rFonts w:cs="Arial"/>
                <w:b/>
              </w:rPr>
            </w:pPr>
            <w:r>
              <w:rPr>
                <w:rFonts w:cs="Arial"/>
                <w:b/>
              </w:rPr>
              <w:t>Group</w:t>
            </w:r>
          </w:p>
        </w:tc>
        <w:tc>
          <w:tcPr>
            <w:tcW w:w="3081" w:type="dxa"/>
            <w:tcBorders>
              <w:top w:val="single" w:sz="4" w:space="0" w:color="auto"/>
              <w:left w:val="single" w:sz="4" w:space="0" w:color="auto"/>
              <w:bottom w:val="single" w:sz="4" w:space="0" w:color="auto"/>
              <w:right w:val="single" w:sz="4" w:space="0" w:color="auto"/>
            </w:tcBorders>
            <w:hideMark/>
          </w:tcPr>
          <w:p w14:paraId="4F54A9E0" w14:textId="77777777" w:rsidR="0029227F" w:rsidRDefault="0029227F">
            <w:pPr>
              <w:rPr>
                <w:rFonts w:cs="Arial"/>
                <w:b/>
              </w:rPr>
            </w:pPr>
            <w:r>
              <w:rPr>
                <w:rFonts w:cs="Arial"/>
                <w:b/>
              </w:rPr>
              <w:t>Training Required</w:t>
            </w:r>
          </w:p>
        </w:tc>
        <w:tc>
          <w:tcPr>
            <w:tcW w:w="3081" w:type="dxa"/>
            <w:tcBorders>
              <w:top w:val="single" w:sz="4" w:space="0" w:color="auto"/>
              <w:left w:val="single" w:sz="4" w:space="0" w:color="auto"/>
              <w:bottom w:val="single" w:sz="4" w:space="0" w:color="auto"/>
              <w:right w:val="single" w:sz="4" w:space="0" w:color="auto"/>
            </w:tcBorders>
            <w:hideMark/>
          </w:tcPr>
          <w:p w14:paraId="7E05E258" w14:textId="77777777" w:rsidR="0029227F" w:rsidRDefault="0029227F">
            <w:pPr>
              <w:rPr>
                <w:rFonts w:cs="Arial"/>
                <w:b/>
              </w:rPr>
            </w:pPr>
            <w:r>
              <w:rPr>
                <w:rFonts w:cs="Arial"/>
                <w:b/>
              </w:rPr>
              <w:t>Medium</w:t>
            </w:r>
          </w:p>
        </w:tc>
      </w:tr>
      <w:tr w:rsidR="0029227F" w14:paraId="458EF692" w14:textId="77777777" w:rsidTr="0029227F">
        <w:tc>
          <w:tcPr>
            <w:tcW w:w="3080" w:type="dxa"/>
            <w:tcBorders>
              <w:top w:val="single" w:sz="4" w:space="0" w:color="auto"/>
              <w:left w:val="single" w:sz="4" w:space="0" w:color="auto"/>
              <w:bottom w:val="single" w:sz="4" w:space="0" w:color="auto"/>
              <w:right w:val="single" w:sz="4" w:space="0" w:color="auto"/>
            </w:tcBorders>
          </w:tcPr>
          <w:p w14:paraId="3F6E88E3" w14:textId="77777777" w:rsidR="0029227F" w:rsidRDefault="0029227F" w:rsidP="0012160F">
            <w:pPr>
              <w:pStyle w:val="ListParagraph"/>
              <w:numPr>
                <w:ilvl w:val="0"/>
                <w:numId w:val="1"/>
              </w:numPr>
              <w:spacing w:after="0" w:line="240" w:lineRule="auto"/>
              <w:ind w:left="426"/>
              <w:rPr>
                <w:rFonts w:ascii="Arial" w:hAnsi="Arial" w:cs="Arial"/>
              </w:rPr>
            </w:pPr>
            <w:r>
              <w:rPr>
                <w:rFonts w:ascii="Arial" w:hAnsi="Arial" w:cs="Arial"/>
              </w:rPr>
              <w:t>Lead and Principal Safeguarding Officers</w:t>
            </w:r>
          </w:p>
          <w:p w14:paraId="0E863EE4" w14:textId="77777777" w:rsidR="0029227F" w:rsidRDefault="0029227F" w:rsidP="0012160F">
            <w:pPr>
              <w:pStyle w:val="ListParagraph"/>
              <w:numPr>
                <w:ilvl w:val="0"/>
                <w:numId w:val="1"/>
              </w:numPr>
              <w:spacing w:after="0" w:line="240" w:lineRule="auto"/>
              <w:ind w:left="426"/>
              <w:rPr>
                <w:rFonts w:ascii="Arial" w:hAnsi="Arial" w:cs="Arial"/>
              </w:rPr>
            </w:pPr>
            <w:r>
              <w:rPr>
                <w:rFonts w:ascii="Arial" w:hAnsi="Arial" w:cs="Arial"/>
              </w:rPr>
              <w:t>Designated and Deputy Safeguarding Officers</w:t>
            </w:r>
          </w:p>
          <w:p w14:paraId="4F275CCF" w14:textId="77777777" w:rsidR="0029227F" w:rsidRDefault="0029227F">
            <w:pPr>
              <w:rPr>
                <w:rFonts w:cs="Arial"/>
              </w:rPr>
            </w:pPr>
          </w:p>
        </w:tc>
        <w:tc>
          <w:tcPr>
            <w:tcW w:w="3081" w:type="dxa"/>
            <w:tcBorders>
              <w:top w:val="single" w:sz="4" w:space="0" w:color="auto"/>
              <w:left w:val="single" w:sz="4" w:space="0" w:color="auto"/>
              <w:bottom w:val="single" w:sz="4" w:space="0" w:color="auto"/>
              <w:right w:val="single" w:sz="4" w:space="0" w:color="auto"/>
            </w:tcBorders>
          </w:tcPr>
          <w:p w14:paraId="342062F1" w14:textId="77777777" w:rsidR="0029227F" w:rsidRDefault="0029227F">
            <w:pPr>
              <w:rPr>
                <w:rFonts w:cs="Arial"/>
              </w:rPr>
            </w:pPr>
            <w:r>
              <w:rPr>
                <w:rFonts w:cs="Arial"/>
              </w:rPr>
              <w:t>Legal position and role responsibilities</w:t>
            </w:r>
          </w:p>
          <w:p w14:paraId="5980870C" w14:textId="77777777" w:rsidR="0029227F" w:rsidRDefault="0029227F">
            <w:pPr>
              <w:rPr>
                <w:rFonts w:cs="Arial"/>
              </w:rPr>
            </w:pPr>
          </w:p>
          <w:p w14:paraId="32C9CCD9" w14:textId="77777777" w:rsidR="0029227F" w:rsidRDefault="0029227F">
            <w:pPr>
              <w:rPr>
                <w:rFonts w:cs="Arial"/>
              </w:rPr>
            </w:pPr>
            <w:r>
              <w:rPr>
                <w:rFonts w:cs="Arial"/>
              </w:rPr>
              <w:t>(mandatory)</w:t>
            </w:r>
          </w:p>
        </w:tc>
        <w:tc>
          <w:tcPr>
            <w:tcW w:w="3081" w:type="dxa"/>
            <w:tcBorders>
              <w:top w:val="single" w:sz="4" w:space="0" w:color="auto"/>
              <w:left w:val="single" w:sz="4" w:space="0" w:color="auto"/>
              <w:bottom w:val="single" w:sz="4" w:space="0" w:color="auto"/>
              <w:right w:val="single" w:sz="4" w:space="0" w:color="auto"/>
            </w:tcBorders>
            <w:hideMark/>
          </w:tcPr>
          <w:p w14:paraId="02C4737B" w14:textId="77777777" w:rsidR="0029227F" w:rsidRDefault="0029227F">
            <w:pPr>
              <w:rPr>
                <w:rFonts w:cs="Arial"/>
              </w:rPr>
            </w:pPr>
            <w:r>
              <w:rPr>
                <w:rFonts w:cs="Arial"/>
              </w:rPr>
              <w:t xml:space="preserve">Classroom based </w:t>
            </w:r>
          </w:p>
        </w:tc>
      </w:tr>
      <w:tr w:rsidR="0029227F" w14:paraId="6ABE1C70" w14:textId="77777777" w:rsidTr="0029227F">
        <w:tc>
          <w:tcPr>
            <w:tcW w:w="3080" w:type="dxa"/>
            <w:tcBorders>
              <w:top w:val="single" w:sz="4" w:space="0" w:color="auto"/>
              <w:left w:val="single" w:sz="4" w:space="0" w:color="auto"/>
              <w:bottom w:val="single" w:sz="4" w:space="0" w:color="auto"/>
              <w:right w:val="single" w:sz="4" w:space="0" w:color="auto"/>
            </w:tcBorders>
            <w:hideMark/>
          </w:tcPr>
          <w:p w14:paraId="1896246C" w14:textId="77777777" w:rsidR="0029227F" w:rsidRDefault="0029227F" w:rsidP="0012160F">
            <w:pPr>
              <w:pStyle w:val="ListParagraph"/>
              <w:numPr>
                <w:ilvl w:val="0"/>
                <w:numId w:val="1"/>
              </w:numPr>
              <w:spacing w:after="0" w:line="240" w:lineRule="auto"/>
              <w:ind w:left="426"/>
              <w:rPr>
                <w:rFonts w:ascii="Arial" w:hAnsi="Arial" w:cs="Arial"/>
              </w:rPr>
            </w:pPr>
            <w:r>
              <w:rPr>
                <w:rFonts w:ascii="Arial" w:hAnsi="Arial" w:cs="Arial"/>
                <w:sz w:val="24"/>
                <w:szCs w:val="24"/>
              </w:rPr>
              <w:t>Staff engaged in research activity that will bring them into contact with children</w:t>
            </w:r>
          </w:p>
        </w:tc>
        <w:tc>
          <w:tcPr>
            <w:tcW w:w="3081" w:type="dxa"/>
            <w:tcBorders>
              <w:top w:val="single" w:sz="4" w:space="0" w:color="auto"/>
              <w:left w:val="single" w:sz="4" w:space="0" w:color="auto"/>
              <w:bottom w:val="single" w:sz="4" w:space="0" w:color="auto"/>
              <w:right w:val="single" w:sz="4" w:space="0" w:color="auto"/>
            </w:tcBorders>
          </w:tcPr>
          <w:p w14:paraId="5300047F" w14:textId="77777777" w:rsidR="0029227F" w:rsidRDefault="0029227F">
            <w:pPr>
              <w:rPr>
                <w:rFonts w:cs="Arial"/>
              </w:rPr>
            </w:pPr>
            <w:r>
              <w:rPr>
                <w:rFonts w:cs="Arial"/>
              </w:rPr>
              <w:t>Legal, procedural, good practice</w:t>
            </w:r>
          </w:p>
          <w:p w14:paraId="42B95DFE" w14:textId="77777777" w:rsidR="0029227F" w:rsidRDefault="0029227F">
            <w:pPr>
              <w:rPr>
                <w:rFonts w:cs="Arial"/>
              </w:rPr>
            </w:pPr>
          </w:p>
          <w:p w14:paraId="5C57BBA7" w14:textId="77777777" w:rsidR="0029227F" w:rsidRDefault="0029227F">
            <w:pPr>
              <w:rPr>
                <w:rFonts w:cs="Arial"/>
              </w:rPr>
            </w:pPr>
            <w:r>
              <w:rPr>
                <w:rFonts w:cs="Arial"/>
              </w:rPr>
              <w:t>(recommended)</w:t>
            </w:r>
          </w:p>
        </w:tc>
        <w:tc>
          <w:tcPr>
            <w:tcW w:w="3081" w:type="dxa"/>
            <w:tcBorders>
              <w:top w:val="single" w:sz="4" w:space="0" w:color="auto"/>
              <w:left w:val="single" w:sz="4" w:space="0" w:color="auto"/>
              <w:bottom w:val="single" w:sz="4" w:space="0" w:color="auto"/>
              <w:right w:val="single" w:sz="4" w:space="0" w:color="auto"/>
            </w:tcBorders>
          </w:tcPr>
          <w:p w14:paraId="2CC6E277" w14:textId="77777777" w:rsidR="0029227F" w:rsidRDefault="0029227F">
            <w:pPr>
              <w:rPr>
                <w:rFonts w:cs="Arial"/>
              </w:rPr>
            </w:pPr>
            <w:r>
              <w:rPr>
                <w:rFonts w:cs="Arial"/>
              </w:rPr>
              <w:t xml:space="preserve">Classroom based </w:t>
            </w:r>
          </w:p>
          <w:p w14:paraId="64EABF2D" w14:textId="77777777" w:rsidR="0029227F" w:rsidRDefault="0029227F">
            <w:pPr>
              <w:rPr>
                <w:rFonts w:cs="Arial"/>
              </w:rPr>
            </w:pPr>
          </w:p>
          <w:p w14:paraId="1CB51A49" w14:textId="77777777" w:rsidR="0029227F" w:rsidRDefault="0029227F">
            <w:pPr>
              <w:rPr>
                <w:rFonts w:cs="Arial"/>
              </w:rPr>
            </w:pPr>
          </w:p>
        </w:tc>
      </w:tr>
      <w:tr w:rsidR="0029227F" w14:paraId="3543A326" w14:textId="77777777" w:rsidTr="0029227F">
        <w:tc>
          <w:tcPr>
            <w:tcW w:w="3080" w:type="dxa"/>
            <w:tcBorders>
              <w:top w:val="single" w:sz="4" w:space="0" w:color="auto"/>
              <w:left w:val="single" w:sz="4" w:space="0" w:color="auto"/>
              <w:bottom w:val="single" w:sz="4" w:space="0" w:color="auto"/>
              <w:right w:val="single" w:sz="4" w:space="0" w:color="auto"/>
            </w:tcBorders>
            <w:hideMark/>
          </w:tcPr>
          <w:p w14:paraId="1A55DE30" w14:textId="77777777" w:rsidR="0029227F" w:rsidRDefault="0029227F" w:rsidP="0012160F">
            <w:pPr>
              <w:pStyle w:val="ListParagraph"/>
              <w:numPr>
                <w:ilvl w:val="0"/>
                <w:numId w:val="1"/>
              </w:numPr>
              <w:spacing w:after="0" w:line="240" w:lineRule="auto"/>
              <w:ind w:left="426"/>
              <w:rPr>
                <w:rFonts w:ascii="Arial" w:hAnsi="Arial" w:cs="Arial"/>
                <w:sz w:val="24"/>
                <w:szCs w:val="24"/>
              </w:rPr>
            </w:pPr>
            <w:r>
              <w:rPr>
                <w:rFonts w:ascii="Arial" w:hAnsi="Arial" w:cs="Arial"/>
                <w:sz w:val="24"/>
                <w:szCs w:val="24"/>
              </w:rPr>
              <w:t xml:space="preserve">Staff, students or volunteers involved in engagement, student recruitment activity or service provision </w:t>
            </w:r>
          </w:p>
        </w:tc>
        <w:tc>
          <w:tcPr>
            <w:tcW w:w="3081" w:type="dxa"/>
            <w:tcBorders>
              <w:top w:val="single" w:sz="4" w:space="0" w:color="auto"/>
              <w:left w:val="single" w:sz="4" w:space="0" w:color="auto"/>
              <w:bottom w:val="single" w:sz="4" w:space="0" w:color="auto"/>
              <w:right w:val="single" w:sz="4" w:space="0" w:color="auto"/>
            </w:tcBorders>
          </w:tcPr>
          <w:p w14:paraId="6B39A7AF" w14:textId="77777777" w:rsidR="0029227F" w:rsidRDefault="0029227F">
            <w:pPr>
              <w:rPr>
                <w:rFonts w:cs="Arial"/>
              </w:rPr>
            </w:pPr>
            <w:r>
              <w:rPr>
                <w:rFonts w:cs="Arial"/>
              </w:rPr>
              <w:t>Awareness, good practice and procedure</w:t>
            </w:r>
          </w:p>
          <w:p w14:paraId="1DE2D305" w14:textId="77777777" w:rsidR="0029227F" w:rsidRDefault="0029227F">
            <w:pPr>
              <w:rPr>
                <w:rFonts w:cs="Arial"/>
              </w:rPr>
            </w:pPr>
          </w:p>
          <w:p w14:paraId="21C636C4" w14:textId="77777777" w:rsidR="0029227F" w:rsidRDefault="0029227F">
            <w:pPr>
              <w:rPr>
                <w:rFonts w:cs="Arial"/>
              </w:rPr>
            </w:pPr>
            <w:r>
              <w:rPr>
                <w:rFonts w:cs="Arial"/>
              </w:rPr>
              <w:t>(recommended)</w:t>
            </w:r>
          </w:p>
        </w:tc>
        <w:tc>
          <w:tcPr>
            <w:tcW w:w="3081" w:type="dxa"/>
            <w:tcBorders>
              <w:top w:val="single" w:sz="4" w:space="0" w:color="auto"/>
              <w:left w:val="single" w:sz="4" w:space="0" w:color="auto"/>
              <w:bottom w:val="single" w:sz="4" w:space="0" w:color="auto"/>
              <w:right w:val="single" w:sz="4" w:space="0" w:color="auto"/>
            </w:tcBorders>
          </w:tcPr>
          <w:p w14:paraId="4C2FCFC6" w14:textId="77777777" w:rsidR="0029227F" w:rsidRDefault="0029227F">
            <w:pPr>
              <w:rPr>
                <w:rFonts w:cs="Arial"/>
              </w:rPr>
            </w:pPr>
            <w:r>
              <w:rPr>
                <w:rFonts w:cs="Arial"/>
              </w:rPr>
              <w:t xml:space="preserve">Classroom based </w:t>
            </w:r>
          </w:p>
          <w:p w14:paraId="6142BF36" w14:textId="77777777" w:rsidR="0029227F" w:rsidRDefault="0029227F">
            <w:pPr>
              <w:rPr>
                <w:rFonts w:cs="Arial"/>
              </w:rPr>
            </w:pPr>
          </w:p>
          <w:p w14:paraId="58AE641D" w14:textId="77777777" w:rsidR="0029227F" w:rsidRDefault="0029227F">
            <w:pPr>
              <w:rPr>
                <w:rFonts w:cs="Arial"/>
              </w:rPr>
            </w:pPr>
          </w:p>
        </w:tc>
      </w:tr>
      <w:tr w:rsidR="0029227F" w14:paraId="2EE5B323" w14:textId="77777777" w:rsidTr="0029227F">
        <w:tc>
          <w:tcPr>
            <w:tcW w:w="3080" w:type="dxa"/>
            <w:tcBorders>
              <w:top w:val="single" w:sz="4" w:space="0" w:color="auto"/>
              <w:left w:val="single" w:sz="4" w:space="0" w:color="auto"/>
              <w:bottom w:val="single" w:sz="4" w:space="0" w:color="auto"/>
              <w:right w:val="single" w:sz="4" w:space="0" w:color="auto"/>
            </w:tcBorders>
            <w:hideMark/>
          </w:tcPr>
          <w:p w14:paraId="7ED6B0E2" w14:textId="77777777" w:rsidR="0029227F" w:rsidRDefault="0029227F" w:rsidP="0012160F">
            <w:pPr>
              <w:pStyle w:val="ListParagraph"/>
              <w:numPr>
                <w:ilvl w:val="0"/>
                <w:numId w:val="1"/>
              </w:numPr>
              <w:spacing w:after="0" w:line="240" w:lineRule="auto"/>
              <w:ind w:left="426"/>
              <w:rPr>
                <w:rFonts w:ascii="Arial" w:hAnsi="Arial" w:cs="Arial"/>
                <w:sz w:val="24"/>
                <w:szCs w:val="24"/>
              </w:rPr>
            </w:pPr>
            <w:r>
              <w:rPr>
                <w:rFonts w:ascii="Arial" w:hAnsi="Arial" w:cs="Arial"/>
                <w:sz w:val="24"/>
                <w:szCs w:val="24"/>
              </w:rPr>
              <w:t>All staff</w:t>
            </w:r>
          </w:p>
        </w:tc>
        <w:tc>
          <w:tcPr>
            <w:tcW w:w="3081" w:type="dxa"/>
            <w:tcBorders>
              <w:top w:val="single" w:sz="4" w:space="0" w:color="auto"/>
              <w:left w:val="single" w:sz="4" w:space="0" w:color="auto"/>
              <w:bottom w:val="single" w:sz="4" w:space="0" w:color="auto"/>
              <w:right w:val="single" w:sz="4" w:space="0" w:color="auto"/>
            </w:tcBorders>
          </w:tcPr>
          <w:p w14:paraId="0D4CC444" w14:textId="77777777" w:rsidR="0029227F" w:rsidRDefault="0029227F">
            <w:pPr>
              <w:rPr>
                <w:rFonts w:cs="Arial"/>
              </w:rPr>
            </w:pPr>
            <w:r>
              <w:rPr>
                <w:rFonts w:cs="Arial"/>
              </w:rPr>
              <w:t>Awareness and procedure</w:t>
            </w:r>
          </w:p>
          <w:p w14:paraId="55122969" w14:textId="77777777" w:rsidR="0029227F" w:rsidRDefault="0029227F">
            <w:pPr>
              <w:rPr>
                <w:rFonts w:cs="Arial"/>
              </w:rPr>
            </w:pPr>
          </w:p>
          <w:p w14:paraId="34CB90A4" w14:textId="77777777" w:rsidR="0029227F" w:rsidRDefault="0029227F">
            <w:pPr>
              <w:rPr>
                <w:rFonts w:cs="Arial"/>
              </w:rPr>
            </w:pPr>
            <w:r>
              <w:rPr>
                <w:rFonts w:cs="Arial"/>
              </w:rPr>
              <w:t>(recommended)</w:t>
            </w:r>
          </w:p>
        </w:tc>
        <w:tc>
          <w:tcPr>
            <w:tcW w:w="3081" w:type="dxa"/>
            <w:tcBorders>
              <w:top w:val="single" w:sz="4" w:space="0" w:color="auto"/>
              <w:left w:val="single" w:sz="4" w:space="0" w:color="auto"/>
              <w:bottom w:val="single" w:sz="4" w:space="0" w:color="auto"/>
              <w:right w:val="single" w:sz="4" w:space="0" w:color="auto"/>
            </w:tcBorders>
            <w:hideMark/>
          </w:tcPr>
          <w:p w14:paraId="0078A1D9" w14:textId="77777777" w:rsidR="0029227F" w:rsidRDefault="001E4E4B" w:rsidP="001E4E4B">
            <w:pPr>
              <w:rPr>
                <w:rFonts w:cs="Arial"/>
              </w:rPr>
            </w:pPr>
            <w:r>
              <w:rPr>
                <w:rFonts w:cs="Arial"/>
              </w:rPr>
              <w:t>At induction/PDR</w:t>
            </w:r>
          </w:p>
        </w:tc>
      </w:tr>
    </w:tbl>
    <w:p w14:paraId="3D160D20" w14:textId="77777777" w:rsidR="0029227F" w:rsidRDefault="0029227F" w:rsidP="0029227F">
      <w:pPr>
        <w:rPr>
          <w:rFonts w:cs="Arial"/>
        </w:rPr>
      </w:pPr>
    </w:p>
    <w:p w14:paraId="12024794" w14:textId="77777777" w:rsidR="00C963B5" w:rsidRDefault="00C963B5" w:rsidP="00C963B5">
      <w:pPr>
        <w:rPr>
          <w:rFonts w:cs="Arial"/>
          <w:b/>
          <w:u w:val="single"/>
        </w:rPr>
      </w:pPr>
    </w:p>
    <w:p w14:paraId="7C80A45F" w14:textId="77777777" w:rsidR="00C963B5" w:rsidRDefault="00C963B5" w:rsidP="00C963B5">
      <w:pPr>
        <w:rPr>
          <w:rFonts w:cs="Arial"/>
          <w:lang w:eastAsia="en-GB"/>
        </w:rPr>
      </w:pPr>
      <w:r>
        <w:rPr>
          <w:rFonts w:cs="Arial"/>
          <w:lang w:eastAsia="en-GB"/>
        </w:rPr>
        <w:t>The classroom based workshops will appear as part of the staff development programme</w:t>
      </w:r>
      <w:r w:rsidR="00AA4B04">
        <w:rPr>
          <w:rFonts w:cs="Arial"/>
          <w:lang w:eastAsia="en-GB"/>
        </w:rPr>
        <w:t>.</w:t>
      </w:r>
      <w:r>
        <w:rPr>
          <w:rFonts w:cs="Arial"/>
          <w:lang w:eastAsia="en-GB"/>
        </w:rPr>
        <w:t xml:space="preserve">  Staff may reserve a place on the workshops (descriptions below) offered in the Staf</w:t>
      </w:r>
      <w:r w:rsidR="00E57784">
        <w:rPr>
          <w:rFonts w:cs="Arial"/>
          <w:lang w:eastAsia="en-GB"/>
        </w:rPr>
        <w:t xml:space="preserve">f Development Programme via </w:t>
      </w:r>
      <w:r>
        <w:rPr>
          <w:rFonts w:cs="Arial"/>
          <w:lang w:eastAsia="en-GB"/>
        </w:rPr>
        <w:t>their Core Portal:</w:t>
      </w:r>
    </w:p>
    <w:p w14:paraId="6E2EC5C6" w14:textId="77777777" w:rsidR="00C963B5" w:rsidRDefault="00C963B5" w:rsidP="00C963B5">
      <w:pPr>
        <w:rPr>
          <w:rFonts w:cs="Arial"/>
          <w:lang w:eastAsia="en-GB"/>
        </w:rPr>
      </w:pPr>
    </w:p>
    <w:p w14:paraId="1366211D" w14:textId="46755701" w:rsidR="00C963B5" w:rsidRDefault="009A3122" w:rsidP="00C963B5">
      <w:pPr>
        <w:rPr>
          <w:rStyle w:val="Hyperlink"/>
          <w:rFonts w:cs="Arial"/>
          <w:lang w:eastAsia="en-GB"/>
        </w:rPr>
      </w:pPr>
      <w:hyperlink r:id="rId7" w:history="1">
        <w:r w:rsidR="00C963B5" w:rsidRPr="00476654">
          <w:rPr>
            <w:rStyle w:val="Hyperlink"/>
            <w:rFonts w:cs="Arial"/>
            <w:lang w:eastAsia="en-GB"/>
          </w:rPr>
          <w:t>https://my.corehr.com/pls/coreportal_cdup/cp_por_public_main_page.display_login_page</w:t>
        </w:r>
      </w:hyperlink>
    </w:p>
    <w:p w14:paraId="1E979908" w14:textId="77777777" w:rsidR="009A3122" w:rsidRDefault="009A3122" w:rsidP="00C963B5">
      <w:pPr>
        <w:rPr>
          <w:rFonts w:cs="Arial"/>
          <w:lang w:eastAsia="en-GB"/>
        </w:rPr>
      </w:pPr>
    </w:p>
    <w:p w14:paraId="50110377" w14:textId="77777777" w:rsidR="00C963B5" w:rsidRDefault="00C963B5" w:rsidP="0029227F">
      <w:pPr>
        <w:rPr>
          <w:rFonts w:cs="Arial"/>
        </w:rPr>
      </w:pPr>
    </w:p>
    <w:p w14:paraId="37BED355" w14:textId="77777777" w:rsidR="0029227F" w:rsidRPr="00961D26" w:rsidRDefault="00C963B5" w:rsidP="0029227F">
      <w:pPr>
        <w:rPr>
          <w:rFonts w:cs="Arial"/>
        </w:rPr>
      </w:pPr>
      <w:r>
        <w:rPr>
          <w:rFonts w:cs="Arial"/>
        </w:rPr>
        <w:t xml:space="preserve">Any other </w:t>
      </w:r>
      <w:r w:rsidR="0029227F">
        <w:rPr>
          <w:rFonts w:cs="Arial"/>
        </w:rPr>
        <w:t xml:space="preserve">safeguarding training undertaken </w:t>
      </w:r>
      <w:r>
        <w:rPr>
          <w:rFonts w:cs="Arial"/>
        </w:rPr>
        <w:t xml:space="preserve">(locally organised) must be logged by the relevant administrator </w:t>
      </w:r>
      <w:r w:rsidR="0029227F">
        <w:rPr>
          <w:rFonts w:cs="Arial"/>
        </w:rPr>
        <w:t xml:space="preserve">on the University’s CORE system. </w:t>
      </w:r>
      <w:r w:rsidR="00961D26">
        <w:rPr>
          <w:rFonts w:cs="Arial"/>
        </w:rPr>
        <w:t xml:space="preserve">  </w:t>
      </w:r>
      <w:r w:rsidR="0029227F">
        <w:rPr>
          <w:rFonts w:cs="Arial"/>
        </w:rPr>
        <w:t xml:space="preserve">Information about training undertaken by students and volunteers should be logged by the designated officer for the activity and kept with other relevant documentation for the activity. </w:t>
      </w:r>
    </w:p>
    <w:p w14:paraId="2EBE3B52" w14:textId="54E471C9" w:rsidR="007D0A8B" w:rsidRDefault="007D0A8B" w:rsidP="0029227F">
      <w:pPr>
        <w:rPr>
          <w:rFonts w:cs="Arial"/>
          <w:lang w:eastAsia="en-GB"/>
        </w:rPr>
      </w:pPr>
    </w:p>
    <w:p w14:paraId="5AEE0243" w14:textId="77D9A0CC" w:rsidR="00C9090E" w:rsidRDefault="00C9090E" w:rsidP="0029227F">
      <w:pPr>
        <w:rPr>
          <w:rFonts w:cs="Arial"/>
          <w:lang w:eastAsia="en-GB"/>
        </w:rPr>
      </w:pPr>
    </w:p>
    <w:p w14:paraId="72FAB7DB" w14:textId="57CC5B09" w:rsidR="00C9090E" w:rsidRDefault="00C9090E" w:rsidP="0029227F">
      <w:pPr>
        <w:rPr>
          <w:rFonts w:cs="Arial"/>
          <w:lang w:eastAsia="en-GB"/>
        </w:rPr>
      </w:pPr>
    </w:p>
    <w:p w14:paraId="55CD40D5" w14:textId="3E3D200B" w:rsidR="009A3122" w:rsidRDefault="009A3122" w:rsidP="0029227F">
      <w:pPr>
        <w:rPr>
          <w:rFonts w:cs="Arial"/>
          <w:lang w:eastAsia="en-GB"/>
        </w:rPr>
      </w:pPr>
    </w:p>
    <w:p w14:paraId="4A0318B7" w14:textId="73D812B2" w:rsidR="009A3122" w:rsidRDefault="009A3122" w:rsidP="0029227F">
      <w:pPr>
        <w:rPr>
          <w:rFonts w:cs="Arial"/>
          <w:lang w:eastAsia="en-GB"/>
        </w:rPr>
      </w:pPr>
    </w:p>
    <w:p w14:paraId="43523E49" w14:textId="452C47AB" w:rsidR="009A3122" w:rsidRDefault="009A3122" w:rsidP="0029227F">
      <w:pPr>
        <w:rPr>
          <w:rFonts w:cs="Arial"/>
          <w:lang w:eastAsia="en-GB"/>
        </w:rPr>
      </w:pPr>
    </w:p>
    <w:p w14:paraId="4EC63A18" w14:textId="25AF95CB" w:rsidR="009A3122" w:rsidRDefault="009A3122" w:rsidP="0029227F">
      <w:pPr>
        <w:rPr>
          <w:rFonts w:cs="Arial"/>
          <w:lang w:eastAsia="en-GB"/>
        </w:rPr>
      </w:pPr>
    </w:p>
    <w:p w14:paraId="5C1255E0" w14:textId="77777777" w:rsidR="009A3122" w:rsidRDefault="009A3122" w:rsidP="0029227F">
      <w:pPr>
        <w:rPr>
          <w:rFonts w:cs="Arial"/>
          <w:lang w:eastAsia="en-GB"/>
        </w:rPr>
      </w:pPr>
    </w:p>
    <w:p w14:paraId="2C5D198B" w14:textId="0AA9AFEF" w:rsidR="00C9090E" w:rsidRDefault="00C9090E" w:rsidP="0029227F">
      <w:pPr>
        <w:rPr>
          <w:rFonts w:cs="Arial"/>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C9090E" w14:paraId="22CC93A4" w14:textId="77777777" w:rsidTr="009A3122">
        <w:tc>
          <w:tcPr>
            <w:tcW w:w="2405" w:type="dxa"/>
          </w:tcPr>
          <w:p w14:paraId="138A7D58" w14:textId="77777777" w:rsidR="00C9090E" w:rsidRDefault="00C9090E" w:rsidP="0029227F">
            <w:pPr>
              <w:rPr>
                <w:rFonts w:cs="Arial"/>
                <w:lang w:eastAsia="en-GB"/>
              </w:rPr>
            </w:pPr>
          </w:p>
        </w:tc>
        <w:tc>
          <w:tcPr>
            <w:tcW w:w="6611" w:type="dxa"/>
          </w:tcPr>
          <w:p w14:paraId="42F742DB" w14:textId="2D0AB4DF" w:rsidR="00C9090E" w:rsidRPr="00C9090E" w:rsidRDefault="00C9090E" w:rsidP="0029227F">
            <w:pPr>
              <w:rPr>
                <w:rFonts w:cs="Arial"/>
                <w:b/>
                <w:bCs/>
                <w:lang w:eastAsia="en-GB"/>
              </w:rPr>
            </w:pPr>
            <w:r w:rsidRPr="00C9090E">
              <w:rPr>
                <w:rFonts w:cs="Arial"/>
                <w:b/>
                <w:bCs/>
                <w:lang w:eastAsia="en-GB"/>
              </w:rPr>
              <w:t>WORKSHOP DESCRIPTIONS</w:t>
            </w:r>
          </w:p>
        </w:tc>
      </w:tr>
      <w:tr w:rsidR="00C9090E" w14:paraId="697EEE90" w14:textId="77777777" w:rsidTr="009A3122">
        <w:tc>
          <w:tcPr>
            <w:tcW w:w="2405" w:type="dxa"/>
          </w:tcPr>
          <w:p w14:paraId="40758384" w14:textId="77777777" w:rsidR="00C9090E" w:rsidRDefault="00C9090E" w:rsidP="0029227F">
            <w:pPr>
              <w:rPr>
                <w:rFonts w:cs="Arial"/>
                <w:lang w:eastAsia="en-GB"/>
              </w:rPr>
            </w:pPr>
          </w:p>
        </w:tc>
        <w:tc>
          <w:tcPr>
            <w:tcW w:w="6611" w:type="dxa"/>
          </w:tcPr>
          <w:p w14:paraId="77433CC3" w14:textId="77777777" w:rsidR="00C9090E" w:rsidRPr="00C9090E" w:rsidRDefault="00C9090E" w:rsidP="0029227F">
            <w:pPr>
              <w:rPr>
                <w:rFonts w:cs="Arial"/>
                <w:b/>
                <w:bCs/>
                <w:lang w:eastAsia="en-GB"/>
              </w:rPr>
            </w:pPr>
          </w:p>
        </w:tc>
      </w:tr>
      <w:tr w:rsidR="00C9090E" w14:paraId="72CFE689" w14:textId="77777777" w:rsidTr="009A3122">
        <w:tc>
          <w:tcPr>
            <w:tcW w:w="2405" w:type="dxa"/>
          </w:tcPr>
          <w:p w14:paraId="3AFA3B35" w14:textId="1A980197" w:rsidR="00C9090E" w:rsidRPr="00C9090E" w:rsidRDefault="00C9090E" w:rsidP="00C9090E">
            <w:pPr>
              <w:spacing w:line="360" w:lineRule="auto"/>
              <w:rPr>
                <w:rFonts w:cs="Arial"/>
                <w:b/>
                <w:bCs/>
              </w:rPr>
            </w:pPr>
            <w:hyperlink r:id="rId8" w:anchor="safeguarding_good_practice_and_procedure" w:history="1">
              <w:r w:rsidRPr="00C9090E">
                <w:rPr>
                  <w:b/>
                  <w:bCs/>
                </w:rPr>
                <w:t>Safeguarding, Good practice and Procedure</w:t>
              </w:r>
            </w:hyperlink>
            <w:r w:rsidRPr="00C9090E">
              <w:rPr>
                <w:rFonts w:cs="Arial"/>
                <w:b/>
                <w:bCs/>
              </w:rPr>
              <w:t xml:space="preserve"> for Designated Role Holders (1 day)</w:t>
            </w:r>
          </w:p>
          <w:p w14:paraId="1D48CA61" w14:textId="77777777" w:rsidR="00C9090E" w:rsidRDefault="00C9090E" w:rsidP="0029227F">
            <w:pPr>
              <w:rPr>
                <w:rFonts w:cs="Arial"/>
                <w:lang w:eastAsia="en-GB"/>
              </w:rPr>
            </w:pPr>
          </w:p>
        </w:tc>
        <w:tc>
          <w:tcPr>
            <w:tcW w:w="6611" w:type="dxa"/>
          </w:tcPr>
          <w:p w14:paraId="4592EF8A" w14:textId="77777777" w:rsidR="00C9090E" w:rsidRPr="00C9090E" w:rsidRDefault="00C9090E" w:rsidP="00C9090E">
            <w:pPr>
              <w:spacing w:line="360" w:lineRule="auto"/>
              <w:rPr>
                <w:rFonts w:cs="Arial"/>
              </w:rPr>
            </w:pPr>
            <w:r w:rsidRPr="00C9090E">
              <w:rPr>
                <w:rFonts w:cs="Arial"/>
              </w:rPr>
              <w:t xml:space="preserve">This is a mandatory session for any staff who are designated role holders in respect of the University’s Safeguarding Children and Adults policy.  The course covers responsibilities under Welsh social care legislation and Cardiff University's policy and Prevent responsibilities.  </w:t>
            </w:r>
          </w:p>
          <w:p w14:paraId="2D01449C" w14:textId="77777777" w:rsidR="00C9090E" w:rsidRDefault="00C9090E" w:rsidP="00C9090E">
            <w:pPr>
              <w:spacing w:line="360" w:lineRule="auto"/>
              <w:rPr>
                <w:rFonts w:cs="Arial"/>
              </w:rPr>
            </w:pPr>
          </w:p>
          <w:p w14:paraId="30FC6A2F" w14:textId="62B3F66B" w:rsidR="00C9090E" w:rsidRPr="00C9090E" w:rsidRDefault="00C9090E" w:rsidP="00C9090E">
            <w:pPr>
              <w:spacing w:line="360" w:lineRule="auto"/>
              <w:rPr>
                <w:rFonts w:cs="Arial"/>
              </w:rPr>
            </w:pPr>
            <w:r w:rsidRPr="00C9090E">
              <w:rPr>
                <w:rFonts w:cs="Arial"/>
              </w:rPr>
              <w:t>It will focus on the responsibilities of role holders and the legal context as well as the practical elements of identifying signs of abuse and placing these in context of what constitutes significant harm to children and young people and adults. The course will provide an opportunity to explore areas of potential conflict when looking at issues of neutrality, consent and confidentiality for staff members.</w:t>
            </w:r>
          </w:p>
          <w:p w14:paraId="0C88AFE0" w14:textId="77777777" w:rsidR="00C9090E" w:rsidRDefault="00C9090E" w:rsidP="00C9090E">
            <w:pPr>
              <w:spacing w:line="360" w:lineRule="auto"/>
              <w:rPr>
                <w:rFonts w:cs="Arial"/>
              </w:rPr>
            </w:pPr>
          </w:p>
        </w:tc>
      </w:tr>
      <w:tr w:rsidR="00C9090E" w14:paraId="1BFFEA58" w14:textId="77777777" w:rsidTr="009A3122">
        <w:tc>
          <w:tcPr>
            <w:tcW w:w="2405" w:type="dxa"/>
          </w:tcPr>
          <w:p w14:paraId="2CCBFE85" w14:textId="77777777" w:rsidR="00C9090E" w:rsidRDefault="00C9090E" w:rsidP="0029227F">
            <w:pPr>
              <w:rPr>
                <w:rFonts w:cs="Arial"/>
                <w:lang w:eastAsia="en-GB"/>
              </w:rPr>
            </w:pPr>
          </w:p>
        </w:tc>
        <w:tc>
          <w:tcPr>
            <w:tcW w:w="6611" w:type="dxa"/>
          </w:tcPr>
          <w:p w14:paraId="28F00BC2" w14:textId="77777777" w:rsidR="00C9090E" w:rsidRDefault="00C9090E" w:rsidP="0029227F">
            <w:pPr>
              <w:rPr>
                <w:rFonts w:cs="Arial"/>
                <w:lang w:eastAsia="en-GB"/>
              </w:rPr>
            </w:pPr>
          </w:p>
        </w:tc>
      </w:tr>
      <w:tr w:rsidR="00C9090E" w14:paraId="66E7098B" w14:textId="77777777" w:rsidTr="009A3122">
        <w:tc>
          <w:tcPr>
            <w:tcW w:w="2405" w:type="dxa"/>
          </w:tcPr>
          <w:p w14:paraId="43CDF5C7" w14:textId="78C5DFA0" w:rsidR="00C9090E" w:rsidRPr="00C9090E" w:rsidRDefault="00C9090E" w:rsidP="00C9090E">
            <w:pPr>
              <w:spacing w:line="360" w:lineRule="auto"/>
              <w:rPr>
                <w:rFonts w:cs="Arial"/>
                <w:b/>
                <w:bCs/>
                <w:lang w:eastAsia="en-GB"/>
              </w:rPr>
            </w:pPr>
            <w:r w:rsidRPr="00C9090E">
              <w:rPr>
                <w:rFonts w:cs="Arial"/>
                <w:b/>
                <w:bCs/>
                <w:lang w:eastAsia="en-GB"/>
              </w:rPr>
              <w:t>Learning outcomes</w:t>
            </w:r>
          </w:p>
        </w:tc>
        <w:tc>
          <w:tcPr>
            <w:tcW w:w="6611" w:type="dxa"/>
          </w:tcPr>
          <w:p w14:paraId="32492DD7" w14:textId="77777777" w:rsidR="00C9090E" w:rsidRP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 xml:space="preserve">Understand the responsibilities of designated role holders in the legal and policy </w:t>
            </w:r>
            <w:proofErr w:type="gramStart"/>
            <w:r w:rsidRPr="00C9090E">
              <w:rPr>
                <w:rFonts w:cs="Arial"/>
                <w:lang w:eastAsia="en-GB"/>
              </w:rPr>
              <w:t>framework;</w:t>
            </w:r>
            <w:proofErr w:type="gramEnd"/>
          </w:p>
          <w:p w14:paraId="3C7063FA" w14:textId="77777777" w:rsidR="00C9090E" w:rsidRP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Understand the key legislation and related guidance to protect adults and children in Wales.</w:t>
            </w:r>
          </w:p>
          <w:p w14:paraId="3EB8439D" w14:textId="77777777" w:rsidR="00C9090E" w:rsidRP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Recognise the context, signs and symptoms of abuse and neglect for both adults and children</w:t>
            </w:r>
          </w:p>
          <w:p w14:paraId="3E06B70D" w14:textId="77777777" w:rsidR="00C9090E" w:rsidRP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Be able to respond effectively to concerns about a person at risk of harm and where there are disclosures about abuse.</w:t>
            </w:r>
          </w:p>
          <w:p w14:paraId="22A93F79" w14:textId="77777777" w:rsidR="00C9090E" w:rsidRP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Understand the roles and responsibilities of professionals in other agencies working in child and adult protection.</w:t>
            </w:r>
          </w:p>
          <w:p w14:paraId="51F4BEF3" w14:textId="77777777" w:rsidR="00C9090E" w:rsidRP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Identify and use effective record keeping, information sharing and confidentiality in relation to child and adult protection and the referral process.</w:t>
            </w:r>
          </w:p>
          <w:p w14:paraId="354E60BF" w14:textId="77777777" w:rsidR="00C9090E" w:rsidRPr="00C9090E" w:rsidRDefault="00C9090E" w:rsidP="00C9090E">
            <w:pPr>
              <w:spacing w:line="360" w:lineRule="auto"/>
              <w:rPr>
                <w:rFonts w:cs="Arial"/>
                <w:lang w:eastAsia="en-GB"/>
              </w:rPr>
            </w:pPr>
            <w:r w:rsidRPr="00C9090E">
              <w:rPr>
                <w:rFonts w:cs="Arial"/>
                <w:lang w:eastAsia="en-GB"/>
              </w:rPr>
              <w:lastRenderedPageBreak/>
              <w:t>•</w:t>
            </w:r>
            <w:r w:rsidRPr="00C9090E">
              <w:rPr>
                <w:rFonts w:cs="Arial"/>
                <w:lang w:eastAsia="en-GB"/>
              </w:rPr>
              <w:tab/>
              <w:t>Understand professional abuse in the workplace and the importance of whistle blowing</w:t>
            </w:r>
          </w:p>
          <w:p w14:paraId="4F5ABBE4" w14:textId="1AE24B84" w:rsidR="00C9090E" w:rsidRDefault="00C9090E" w:rsidP="00C9090E">
            <w:pPr>
              <w:spacing w:line="360" w:lineRule="auto"/>
              <w:rPr>
                <w:rFonts w:cs="Arial"/>
                <w:lang w:eastAsia="en-GB"/>
              </w:rPr>
            </w:pPr>
            <w:r w:rsidRPr="00C9090E">
              <w:rPr>
                <w:rFonts w:cs="Arial"/>
                <w:lang w:eastAsia="en-GB"/>
              </w:rPr>
              <w:t>•</w:t>
            </w:r>
            <w:r w:rsidRPr="00C9090E">
              <w:rPr>
                <w:rFonts w:cs="Arial"/>
                <w:lang w:eastAsia="en-GB"/>
              </w:rPr>
              <w:tab/>
              <w:t>Understand individual roles and responsibilities in respect of Safeguarding Children and Adults policy and Prevent.</w:t>
            </w:r>
          </w:p>
        </w:tc>
      </w:tr>
      <w:tr w:rsidR="00C9090E" w14:paraId="640A1125" w14:textId="77777777" w:rsidTr="009A3122">
        <w:tc>
          <w:tcPr>
            <w:tcW w:w="2405" w:type="dxa"/>
          </w:tcPr>
          <w:p w14:paraId="48661308" w14:textId="77777777" w:rsidR="00C9090E" w:rsidRDefault="00C9090E" w:rsidP="0029227F">
            <w:pPr>
              <w:rPr>
                <w:rFonts w:cs="Arial"/>
                <w:lang w:eastAsia="en-GB"/>
              </w:rPr>
            </w:pPr>
          </w:p>
        </w:tc>
        <w:tc>
          <w:tcPr>
            <w:tcW w:w="6611" w:type="dxa"/>
          </w:tcPr>
          <w:p w14:paraId="0EF4E536" w14:textId="77777777" w:rsidR="00C9090E" w:rsidRDefault="00C9090E" w:rsidP="0029227F">
            <w:pPr>
              <w:rPr>
                <w:rFonts w:cs="Arial"/>
                <w:lang w:eastAsia="en-GB"/>
              </w:rPr>
            </w:pPr>
          </w:p>
        </w:tc>
      </w:tr>
      <w:tr w:rsidR="00C9090E" w14:paraId="1DDDF133" w14:textId="77777777" w:rsidTr="009A3122">
        <w:tc>
          <w:tcPr>
            <w:tcW w:w="2405" w:type="dxa"/>
          </w:tcPr>
          <w:p w14:paraId="7140B20C" w14:textId="75EF9004" w:rsidR="00C9090E" w:rsidRDefault="00C9090E" w:rsidP="00C9090E">
            <w:pPr>
              <w:spacing w:line="360" w:lineRule="auto"/>
              <w:rPr>
                <w:rFonts w:cs="Arial"/>
                <w:lang w:eastAsia="en-GB"/>
              </w:rPr>
            </w:pPr>
            <w:hyperlink r:id="rId9" w:anchor="safeguarding_training_for_researchers" w:history="1">
              <w:r w:rsidRPr="00C9090E">
                <w:rPr>
                  <w:b/>
                  <w:bCs/>
                </w:rPr>
                <w:t>Safeguarding Training for Researchers (Child and Vulnerable Adult Protection)</w:t>
              </w:r>
            </w:hyperlink>
            <w:r w:rsidRPr="00C9090E">
              <w:rPr>
                <w:rFonts w:cs="Arial"/>
                <w:b/>
                <w:bCs/>
              </w:rPr>
              <w:t xml:space="preserve"> (half day)</w:t>
            </w:r>
          </w:p>
        </w:tc>
        <w:tc>
          <w:tcPr>
            <w:tcW w:w="6611" w:type="dxa"/>
          </w:tcPr>
          <w:p w14:paraId="0AE24FE0" w14:textId="77777777" w:rsidR="00C9090E" w:rsidRDefault="00C9090E" w:rsidP="00C9090E">
            <w:pPr>
              <w:pStyle w:val="NormalWeb"/>
              <w:spacing w:line="360" w:lineRule="auto"/>
              <w:rPr>
                <w:rFonts w:ascii="Arial" w:hAnsi="Arial" w:cs="Arial"/>
                <w:lang w:eastAsia="en-US"/>
              </w:rPr>
            </w:pPr>
            <w:r w:rsidRPr="00C9090E">
              <w:rPr>
                <w:rFonts w:ascii="Arial" w:hAnsi="Arial" w:cs="Arial"/>
                <w:lang w:eastAsia="en-US"/>
              </w:rPr>
              <w:t xml:space="preserve">This is an introductory session for all academic staff who </w:t>
            </w:r>
            <w:proofErr w:type="gramStart"/>
            <w:r w:rsidRPr="00C9090E">
              <w:rPr>
                <w:rFonts w:ascii="Arial" w:hAnsi="Arial" w:cs="Arial"/>
                <w:lang w:eastAsia="en-US"/>
              </w:rPr>
              <w:t>come in contact with</w:t>
            </w:r>
            <w:proofErr w:type="gramEnd"/>
            <w:r w:rsidRPr="00C9090E">
              <w:rPr>
                <w:rFonts w:ascii="Arial" w:hAnsi="Arial" w:cs="Arial"/>
                <w:lang w:eastAsia="en-US"/>
              </w:rPr>
              <w:t xml:space="preserve"> children and young people in some capacity through their research role. The course covers responsibilities under child welfare legislation and Cardiff University's Safeguarding Children and Vulnerable Adults policy linked to key guidance.</w:t>
            </w:r>
          </w:p>
          <w:p w14:paraId="5DDD2C05" w14:textId="761B2834" w:rsidR="00C9090E" w:rsidRPr="00C9090E" w:rsidRDefault="00C9090E" w:rsidP="00C9090E">
            <w:pPr>
              <w:pStyle w:val="NormalWeb"/>
              <w:spacing w:line="360" w:lineRule="auto"/>
              <w:rPr>
                <w:rFonts w:ascii="Arial" w:hAnsi="Arial" w:cs="Arial"/>
                <w:lang w:eastAsia="en-US"/>
              </w:rPr>
            </w:pPr>
            <w:r w:rsidRPr="00C9090E">
              <w:rPr>
                <w:rFonts w:ascii="Arial" w:hAnsi="Arial" w:cs="Arial"/>
                <w:lang w:eastAsia="en-US"/>
              </w:rPr>
              <w:br/>
              <w:t>It will focus on identifying signs of abuse and placing these in context of what constitutes significant harm to children and young people. The course will provide an opportunity to explore areas of potential conflict when looking at issues of neutrality, consent and confidentiality for the researcher.</w:t>
            </w:r>
          </w:p>
          <w:p w14:paraId="59FB6EFE" w14:textId="77777777" w:rsidR="00C9090E" w:rsidRDefault="00C9090E" w:rsidP="0029227F">
            <w:pPr>
              <w:rPr>
                <w:rFonts w:cs="Arial"/>
                <w:lang w:eastAsia="en-GB"/>
              </w:rPr>
            </w:pPr>
          </w:p>
        </w:tc>
      </w:tr>
      <w:tr w:rsidR="00C9090E" w14:paraId="4677B266" w14:textId="77777777" w:rsidTr="009A3122">
        <w:tc>
          <w:tcPr>
            <w:tcW w:w="2405" w:type="dxa"/>
          </w:tcPr>
          <w:p w14:paraId="667AECB8" w14:textId="77777777" w:rsidR="00C9090E" w:rsidRDefault="00C9090E" w:rsidP="0029227F">
            <w:pPr>
              <w:rPr>
                <w:rFonts w:cs="Arial"/>
                <w:lang w:eastAsia="en-GB"/>
              </w:rPr>
            </w:pPr>
          </w:p>
        </w:tc>
        <w:tc>
          <w:tcPr>
            <w:tcW w:w="6611" w:type="dxa"/>
          </w:tcPr>
          <w:p w14:paraId="14D83BB8" w14:textId="77777777" w:rsidR="00C9090E" w:rsidRDefault="00C9090E" w:rsidP="0029227F">
            <w:pPr>
              <w:rPr>
                <w:rFonts w:cs="Arial"/>
                <w:lang w:eastAsia="en-GB"/>
              </w:rPr>
            </w:pPr>
          </w:p>
        </w:tc>
      </w:tr>
      <w:tr w:rsidR="00C9090E" w14:paraId="06219E73" w14:textId="77777777" w:rsidTr="009A3122">
        <w:tc>
          <w:tcPr>
            <w:tcW w:w="2405" w:type="dxa"/>
          </w:tcPr>
          <w:p w14:paraId="7903C180" w14:textId="74F8DF4A" w:rsidR="00C9090E" w:rsidRPr="005F0541" w:rsidRDefault="005F0541" w:rsidP="005F0541">
            <w:pPr>
              <w:spacing w:line="360" w:lineRule="auto"/>
              <w:rPr>
                <w:rFonts w:cs="Arial"/>
                <w:b/>
                <w:bCs/>
                <w:lang w:eastAsia="en-GB"/>
              </w:rPr>
            </w:pPr>
            <w:r>
              <w:rPr>
                <w:rFonts w:cs="Arial"/>
                <w:b/>
                <w:bCs/>
                <w:lang w:eastAsia="en-GB"/>
              </w:rPr>
              <w:t>This course is for people who are</w:t>
            </w:r>
          </w:p>
        </w:tc>
        <w:tc>
          <w:tcPr>
            <w:tcW w:w="6611" w:type="dxa"/>
          </w:tcPr>
          <w:p w14:paraId="5535A61F" w14:textId="30AD9FE1" w:rsidR="005F0541" w:rsidRPr="005F0541" w:rsidRDefault="005F0541" w:rsidP="005F0541">
            <w:pPr>
              <w:spacing w:line="360" w:lineRule="auto"/>
              <w:rPr>
                <w:rFonts w:cs="Arial"/>
                <w:lang w:eastAsia="en-GB"/>
              </w:rPr>
            </w:pPr>
            <w:r w:rsidRPr="005F0541">
              <w:rPr>
                <w:rFonts w:cs="Arial"/>
                <w:lang w:eastAsia="en-GB"/>
              </w:rPr>
              <w:t>•</w:t>
            </w:r>
            <w:r w:rsidRPr="005F0541">
              <w:rPr>
                <w:rFonts w:cs="Arial"/>
                <w:lang w:eastAsia="en-GB"/>
              </w:rPr>
              <w:tab/>
            </w:r>
            <w:r>
              <w:rPr>
                <w:rFonts w:cs="Arial"/>
                <w:lang w:eastAsia="en-GB"/>
              </w:rPr>
              <w:t>U</w:t>
            </w:r>
            <w:r w:rsidRPr="005F0541">
              <w:rPr>
                <w:rFonts w:cs="Arial"/>
                <w:lang w:eastAsia="en-GB"/>
              </w:rPr>
              <w:t>ndertaking research directly with children.</w:t>
            </w:r>
          </w:p>
          <w:p w14:paraId="0632E562" w14:textId="39804EB2" w:rsidR="005F0541" w:rsidRPr="005F0541" w:rsidRDefault="005F0541" w:rsidP="005F0541">
            <w:pPr>
              <w:spacing w:line="360" w:lineRule="auto"/>
              <w:rPr>
                <w:rFonts w:cs="Arial"/>
                <w:lang w:eastAsia="en-GB"/>
              </w:rPr>
            </w:pPr>
            <w:r w:rsidRPr="005F0541">
              <w:rPr>
                <w:rFonts w:cs="Arial"/>
                <w:lang w:eastAsia="en-GB"/>
              </w:rPr>
              <w:t>•</w:t>
            </w:r>
            <w:r w:rsidRPr="005F0541">
              <w:rPr>
                <w:rFonts w:cs="Arial"/>
                <w:lang w:eastAsia="en-GB"/>
              </w:rPr>
              <w:tab/>
            </w:r>
            <w:r>
              <w:rPr>
                <w:rFonts w:cs="Arial"/>
                <w:lang w:eastAsia="en-GB"/>
              </w:rPr>
              <w:t>U</w:t>
            </w:r>
            <w:r w:rsidRPr="005F0541">
              <w:rPr>
                <w:rFonts w:cs="Arial"/>
                <w:lang w:eastAsia="en-GB"/>
              </w:rPr>
              <w:t>ndertaking research with adults who are parents of dependent children.</w:t>
            </w:r>
          </w:p>
          <w:p w14:paraId="69968637" w14:textId="33D1CE10" w:rsidR="005F0541" w:rsidRPr="005F0541" w:rsidRDefault="005F0541" w:rsidP="005F0541">
            <w:pPr>
              <w:spacing w:line="360" w:lineRule="auto"/>
              <w:rPr>
                <w:rFonts w:cs="Arial"/>
                <w:lang w:eastAsia="en-GB"/>
              </w:rPr>
            </w:pPr>
            <w:r w:rsidRPr="005F0541">
              <w:rPr>
                <w:rFonts w:cs="Arial"/>
                <w:lang w:eastAsia="en-GB"/>
              </w:rPr>
              <w:t>•</w:t>
            </w:r>
            <w:r w:rsidRPr="005F0541">
              <w:rPr>
                <w:rFonts w:cs="Arial"/>
                <w:lang w:eastAsia="en-GB"/>
              </w:rPr>
              <w:tab/>
            </w:r>
            <w:r>
              <w:rPr>
                <w:rFonts w:cs="Arial"/>
                <w:lang w:eastAsia="en-GB"/>
              </w:rPr>
              <w:t>U</w:t>
            </w:r>
            <w:r w:rsidRPr="005F0541">
              <w:rPr>
                <w:rFonts w:cs="Arial"/>
                <w:lang w:eastAsia="en-GB"/>
              </w:rPr>
              <w:t>ndertaking research with groups of adults and children.</w:t>
            </w:r>
          </w:p>
          <w:p w14:paraId="4EA7CCDD" w14:textId="365A8B46" w:rsidR="005F0541" w:rsidRPr="005F0541" w:rsidRDefault="005F0541" w:rsidP="005F0541">
            <w:pPr>
              <w:spacing w:line="360" w:lineRule="auto"/>
              <w:rPr>
                <w:rFonts w:cs="Arial"/>
                <w:lang w:eastAsia="en-GB"/>
              </w:rPr>
            </w:pPr>
            <w:r w:rsidRPr="005F0541">
              <w:rPr>
                <w:rFonts w:cs="Arial"/>
                <w:lang w:eastAsia="en-GB"/>
              </w:rPr>
              <w:t>•</w:t>
            </w:r>
            <w:r w:rsidRPr="005F0541">
              <w:rPr>
                <w:rFonts w:cs="Arial"/>
                <w:lang w:eastAsia="en-GB"/>
              </w:rPr>
              <w:tab/>
            </w:r>
            <w:r>
              <w:rPr>
                <w:rFonts w:cs="Arial"/>
                <w:lang w:eastAsia="en-GB"/>
              </w:rPr>
              <w:t>G</w:t>
            </w:r>
            <w:r w:rsidRPr="005F0541">
              <w:rPr>
                <w:rFonts w:cs="Arial"/>
                <w:lang w:eastAsia="en-GB"/>
              </w:rPr>
              <w:t>oing into family homes as a result of their research.</w:t>
            </w:r>
          </w:p>
          <w:p w14:paraId="20235286" w14:textId="403DD172" w:rsidR="00C9090E" w:rsidRDefault="005F0541" w:rsidP="005F0541">
            <w:pPr>
              <w:spacing w:line="360" w:lineRule="auto"/>
              <w:rPr>
                <w:rFonts w:cs="Arial"/>
                <w:lang w:eastAsia="en-GB"/>
              </w:rPr>
            </w:pPr>
            <w:r w:rsidRPr="005F0541">
              <w:rPr>
                <w:rFonts w:cs="Arial"/>
                <w:lang w:eastAsia="en-GB"/>
              </w:rPr>
              <w:t>•</w:t>
            </w:r>
            <w:r w:rsidRPr="005F0541">
              <w:rPr>
                <w:rFonts w:cs="Arial"/>
                <w:lang w:eastAsia="en-GB"/>
              </w:rPr>
              <w:tab/>
            </w:r>
            <w:r>
              <w:rPr>
                <w:rFonts w:cs="Arial"/>
                <w:lang w:eastAsia="en-GB"/>
              </w:rPr>
              <w:t>G</w:t>
            </w:r>
            <w:r w:rsidRPr="005F0541">
              <w:rPr>
                <w:rFonts w:cs="Arial"/>
                <w:lang w:eastAsia="en-GB"/>
              </w:rPr>
              <w:t xml:space="preserve">oing into settings where there are children e.g. schools, hospitals, </w:t>
            </w:r>
            <w:proofErr w:type="spellStart"/>
            <w:r w:rsidRPr="005F0541">
              <w:rPr>
                <w:rFonts w:cs="Arial"/>
                <w:lang w:eastAsia="en-GB"/>
              </w:rPr>
              <w:t>daycare</w:t>
            </w:r>
            <w:proofErr w:type="spellEnd"/>
            <w:r w:rsidRPr="005F0541">
              <w:rPr>
                <w:rFonts w:cs="Arial"/>
                <w:lang w:eastAsia="en-GB"/>
              </w:rPr>
              <w:t xml:space="preserve"> provision.</w:t>
            </w:r>
          </w:p>
        </w:tc>
      </w:tr>
      <w:tr w:rsidR="005F0541" w14:paraId="7270D539" w14:textId="77777777" w:rsidTr="009A3122">
        <w:tc>
          <w:tcPr>
            <w:tcW w:w="2405" w:type="dxa"/>
          </w:tcPr>
          <w:p w14:paraId="351969ED" w14:textId="77777777" w:rsidR="005F0541" w:rsidRDefault="005F0541" w:rsidP="005F0541">
            <w:pPr>
              <w:spacing w:line="360" w:lineRule="auto"/>
              <w:rPr>
                <w:rFonts w:cs="Arial"/>
                <w:b/>
                <w:bCs/>
                <w:lang w:eastAsia="en-GB"/>
              </w:rPr>
            </w:pPr>
          </w:p>
        </w:tc>
        <w:tc>
          <w:tcPr>
            <w:tcW w:w="6611" w:type="dxa"/>
          </w:tcPr>
          <w:p w14:paraId="2B01784C" w14:textId="77777777" w:rsidR="005F0541" w:rsidRPr="005F0541" w:rsidRDefault="005F0541" w:rsidP="005F0541">
            <w:pPr>
              <w:spacing w:line="360" w:lineRule="auto"/>
              <w:rPr>
                <w:rFonts w:cs="Arial"/>
                <w:lang w:eastAsia="en-GB"/>
              </w:rPr>
            </w:pPr>
          </w:p>
        </w:tc>
      </w:tr>
      <w:tr w:rsidR="005F0541" w14:paraId="0C1BF5D9" w14:textId="77777777" w:rsidTr="009A3122">
        <w:tc>
          <w:tcPr>
            <w:tcW w:w="2405" w:type="dxa"/>
          </w:tcPr>
          <w:p w14:paraId="010A2E30" w14:textId="31730C64" w:rsidR="005F0541" w:rsidRPr="009A3122" w:rsidRDefault="009A3122" w:rsidP="005F0541">
            <w:pPr>
              <w:spacing w:line="360" w:lineRule="auto"/>
              <w:rPr>
                <w:rFonts w:cs="Arial"/>
                <w:b/>
                <w:bCs/>
                <w:lang w:eastAsia="en-GB"/>
              </w:rPr>
            </w:pPr>
            <w:r w:rsidRPr="009A3122">
              <w:rPr>
                <w:rFonts w:cs="Arial"/>
                <w:b/>
                <w:bCs/>
                <w:lang w:eastAsia="en-GB"/>
              </w:rPr>
              <w:t>Learning outcomes</w:t>
            </w:r>
          </w:p>
        </w:tc>
        <w:tc>
          <w:tcPr>
            <w:tcW w:w="6611" w:type="dxa"/>
          </w:tcPr>
          <w:p w14:paraId="0EB84BF2"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Understand the key legislation and related guidance for child protection in Wales.</w:t>
            </w:r>
          </w:p>
          <w:p w14:paraId="4F46423A"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Recognise the context, signs and symptoms of child abuse and neglect.</w:t>
            </w:r>
          </w:p>
          <w:p w14:paraId="55679791" w14:textId="77777777" w:rsidR="009A3122" w:rsidRPr="009A3122" w:rsidRDefault="009A3122" w:rsidP="009A3122">
            <w:pPr>
              <w:spacing w:line="360" w:lineRule="auto"/>
              <w:rPr>
                <w:rFonts w:cs="Arial"/>
                <w:lang w:eastAsia="en-GB"/>
              </w:rPr>
            </w:pPr>
            <w:r w:rsidRPr="009A3122">
              <w:rPr>
                <w:rFonts w:cs="Arial"/>
                <w:lang w:eastAsia="en-GB"/>
              </w:rPr>
              <w:lastRenderedPageBreak/>
              <w:t>•</w:t>
            </w:r>
            <w:r w:rsidRPr="009A3122">
              <w:rPr>
                <w:rFonts w:cs="Arial"/>
                <w:lang w:eastAsia="en-GB"/>
              </w:rPr>
              <w:tab/>
              <w:t>Apply good practice when dealing with concerns and disclosures about abuse.</w:t>
            </w:r>
          </w:p>
          <w:p w14:paraId="022E701E"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Understand professional abuse and the importance of whistle blowing</w:t>
            </w:r>
          </w:p>
          <w:p w14:paraId="4A8FEB97"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Understand the roles and responsibilities of professionals in other agencies working in child protection.</w:t>
            </w:r>
          </w:p>
          <w:p w14:paraId="7E9A9A3C" w14:textId="0E4DDEA5" w:rsidR="005F0541" w:rsidRPr="005F0541" w:rsidRDefault="009A3122" w:rsidP="009A3122">
            <w:pPr>
              <w:spacing w:line="360" w:lineRule="auto"/>
              <w:rPr>
                <w:rFonts w:cs="Arial"/>
                <w:lang w:eastAsia="en-GB"/>
              </w:rPr>
            </w:pPr>
            <w:r w:rsidRPr="009A3122">
              <w:rPr>
                <w:rFonts w:cs="Arial"/>
                <w:lang w:eastAsia="en-GB"/>
              </w:rPr>
              <w:t>•</w:t>
            </w:r>
            <w:r w:rsidRPr="009A3122">
              <w:rPr>
                <w:rFonts w:cs="Arial"/>
                <w:lang w:eastAsia="en-GB"/>
              </w:rPr>
              <w:tab/>
              <w:t>Identify and use effective record keeping, information sharing and confidentiality in relation to child protection and the referral process.</w:t>
            </w:r>
          </w:p>
        </w:tc>
      </w:tr>
      <w:tr w:rsidR="005F0541" w14:paraId="4A03EDE7" w14:textId="77777777" w:rsidTr="009A3122">
        <w:tc>
          <w:tcPr>
            <w:tcW w:w="2405" w:type="dxa"/>
          </w:tcPr>
          <w:p w14:paraId="7C1B7877" w14:textId="77777777" w:rsidR="005F0541" w:rsidRDefault="005F0541" w:rsidP="005F0541">
            <w:pPr>
              <w:spacing w:line="360" w:lineRule="auto"/>
              <w:rPr>
                <w:rFonts w:cs="Arial"/>
                <w:b/>
                <w:bCs/>
                <w:lang w:eastAsia="en-GB"/>
              </w:rPr>
            </w:pPr>
          </w:p>
        </w:tc>
        <w:tc>
          <w:tcPr>
            <w:tcW w:w="6611" w:type="dxa"/>
          </w:tcPr>
          <w:p w14:paraId="44E96CE9" w14:textId="77777777" w:rsidR="005F0541" w:rsidRPr="005F0541" w:rsidRDefault="005F0541" w:rsidP="005F0541">
            <w:pPr>
              <w:spacing w:line="360" w:lineRule="auto"/>
              <w:rPr>
                <w:rFonts w:cs="Arial"/>
                <w:lang w:eastAsia="en-GB"/>
              </w:rPr>
            </w:pPr>
          </w:p>
        </w:tc>
      </w:tr>
      <w:tr w:rsidR="005F0541" w:rsidRPr="005F0541" w14:paraId="1B2CD865" w14:textId="77777777" w:rsidTr="009A3122">
        <w:tc>
          <w:tcPr>
            <w:tcW w:w="2405" w:type="dxa"/>
          </w:tcPr>
          <w:p w14:paraId="6E882A31" w14:textId="5D742C83" w:rsidR="005F0541" w:rsidRDefault="009A3122" w:rsidP="007E6AFC">
            <w:pPr>
              <w:spacing w:line="360" w:lineRule="auto"/>
              <w:rPr>
                <w:rFonts w:cs="Arial"/>
                <w:b/>
                <w:bCs/>
                <w:lang w:eastAsia="en-GB"/>
              </w:rPr>
            </w:pPr>
            <w:r w:rsidRPr="009A3122">
              <w:rPr>
                <w:rFonts w:cs="Arial"/>
                <w:b/>
                <w:bCs/>
                <w:lang w:eastAsia="en-GB"/>
              </w:rPr>
              <w:t>3.Safeguarding, Good practice and Procedure (half day)</w:t>
            </w:r>
          </w:p>
        </w:tc>
        <w:tc>
          <w:tcPr>
            <w:tcW w:w="6611" w:type="dxa"/>
          </w:tcPr>
          <w:p w14:paraId="763225FA" w14:textId="63C64DA7" w:rsidR="009A3122" w:rsidRDefault="009A3122" w:rsidP="009A3122">
            <w:pPr>
              <w:spacing w:line="360" w:lineRule="auto"/>
              <w:rPr>
                <w:rFonts w:cs="Arial"/>
                <w:lang w:eastAsia="en-GB"/>
              </w:rPr>
            </w:pPr>
            <w:r w:rsidRPr="009A3122">
              <w:rPr>
                <w:rFonts w:cs="Arial"/>
                <w:lang w:eastAsia="en-GB"/>
              </w:rPr>
              <w:t xml:space="preserve">This is an introductory session for all staff who </w:t>
            </w:r>
            <w:proofErr w:type="gramStart"/>
            <w:r w:rsidRPr="009A3122">
              <w:rPr>
                <w:rFonts w:cs="Arial"/>
                <w:lang w:eastAsia="en-GB"/>
              </w:rPr>
              <w:t>come in contact with</w:t>
            </w:r>
            <w:proofErr w:type="gramEnd"/>
            <w:r w:rsidRPr="009A3122">
              <w:rPr>
                <w:rFonts w:cs="Arial"/>
                <w:lang w:eastAsia="en-GB"/>
              </w:rPr>
              <w:t xml:space="preserve"> children, young people and vulnerable adults in some capacity through their role. The course covers responsibilities under Welsh social care legislation and Cardiff University's Safeguarding Children and Adults policy and Prevent responsibilities linked to key guidance.</w:t>
            </w:r>
          </w:p>
          <w:p w14:paraId="499DE3FF" w14:textId="77777777" w:rsidR="009A3122" w:rsidRPr="009A3122" w:rsidRDefault="009A3122" w:rsidP="009A3122">
            <w:pPr>
              <w:spacing w:line="360" w:lineRule="auto"/>
              <w:rPr>
                <w:rFonts w:cs="Arial"/>
                <w:lang w:eastAsia="en-GB"/>
              </w:rPr>
            </w:pPr>
          </w:p>
          <w:p w14:paraId="78C791AF" w14:textId="7CE7CD92" w:rsidR="005F0541" w:rsidRPr="005F0541" w:rsidRDefault="009A3122" w:rsidP="009A3122">
            <w:pPr>
              <w:spacing w:line="360" w:lineRule="auto"/>
              <w:rPr>
                <w:rFonts w:cs="Arial"/>
                <w:lang w:eastAsia="en-GB"/>
              </w:rPr>
            </w:pPr>
            <w:r w:rsidRPr="009A3122">
              <w:rPr>
                <w:rFonts w:cs="Arial"/>
                <w:lang w:eastAsia="en-GB"/>
              </w:rPr>
              <w:t>It will focus on identifying signs of abuse and placing these in context of what constitutes significant harm to children and young people and adults. The course will provide an opportunity to explore areas of potential conflict when looking at issues of neutrality, consent and confidentiality for the staff member.</w:t>
            </w:r>
          </w:p>
        </w:tc>
      </w:tr>
      <w:tr w:rsidR="005F0541" w:rsidRPr="005F0541" w14:paraId="71687872" w14:textId="77777777" w:rsidTr="009A3122">
        <w:tc>
          <w:tcPr>
            <w:tcW w:w="2405" w:type="dxa"/>
          </w:tcPr>
          <w:p w14:paraId="22764ADF" w14:textId="77777777" w:rsidR="005F0541" w:rsidRDefault="005F0541" w:rsidP="007E6AFC">
            <w:pPr>
              <w:spacing w:line="360" w:lineRule="auto"/>
              <w:rPr>
                <w:rFonts w:cs="Arial"/>
                <w:b/>
                <w:bCs/>
                <w:lang w:eastAsia="en-GB"/>
              </w:rPr>
            </w:pPr>
          </w:p>
        </w:tc>
        <w:tc>
          <w:tcPr>
            <w:tcW w:w="6611" w:type="dxa"/>
          </w:tcPr>
          <w:p w14:paraId="2F231EFC" w14:textId="77777777" w:rsidR="005F0541" w:rsidRPr="005F0541" w:rsidRDefault="005F0541" w:rsidP="007E6AFC">
            <w:pPr>
              <w:spacing w:line="360" w:lineRule="auto"/>
              <w:rPr>
                <w:rFonts w:cs="Arial"/>
                <w:lang w:eastAsia="en-GB"/>
              </w:rPr>
            </w:pPr>
          </w:p>
        </w:tc>
      </w:tr>
      <w:tr w:rsidR="005F0541" w:rsidRPr="005F0541" w14:paraId="40F066EE" w14:textId="77777777" w:rsidTr="009A3122">
        <w:tc>
          <w:tcPr>
            <w:tcW w:w="2405" w:type="dxa"/>
          </w:tcPr>
          <w:p w14:paraId="4FE19185" w14:textId="576DDC2D" w:rsidR="005F0541" w:rsidRDefault="009A3122" w:rsidP="007E6AFC">
            <w:pPr>
              <w:spacing w:line="360" w:lineRule="auto"/>
              <w:rPr>
                <w:rFonts w:cs="Arial"/>
                <w:b/>
                <w:bCs/>
                <w:lang w:eastAsia="en-GB"/>
              </w:rPr>
            </w:pPr>
            <w:r>
              <w:rPr>
                <w:rFonts w:cs="Arial"/>
                <w:b/>
                <w:bCs/>
                <w:lang w:eastAsia="en-GB"/>
              </w:rPr>
              <w:t>Learning outcomes</w:t>
            </w:r>
          </w:p>
        </w:tc>
        <w:tc>
          <w:tcPr>
            <w:tcW w:w="6611" w:type="dxa"/>
          </w:tcPr>
          <w:p w14:paraId="372DF8BE"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Understand the key legislation and related guidance to protect adults and children in Wales.</w:t>
            </w:r>
          </w:p>
          <w:p w14:paraId="79AC5521"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Recognise the context, signs and symptoms of abuse and neglect for both adults and children</w:t>
            </w:r>
          </w:p>
          <w:p w14:paraId="634AD776"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Be able to respond effectively to concerns about a person at risk of harm and where there are disclosures about abuse.</w:t>
            </w:r>
          </w:p>
          <w:p w14:paraId="4938A91A" w14:textId="77777777" w:rsidR="009A3122" w:rsidRPr="009A3122" w:rsidRDefault="009A3122" w:rsidP="009A3122">
            <w:pPr>
              <w:spacing w:line="360" w:lineRule="auto"/>
              <w:rPr>
                <w:rFonts w:cs="Arial"/>
                <w:lang w:eastAsia="en-GB"/>
              </w:rPr>
            </w:pPr>
            <w:r w:rsidRPr="009A3122">
              <w:rPr>
                <w:rFonts w:cs="Arial"/>
                <w:lang w:eastAsia="en-GB"/>
              </w:rPr>
              <w:lastRenderedPageBreak/>
              <w:t>•</w:t>
            </w:r>
            <w:r w:rsidRPr="009A3122">
              <w:rPr>
                <w:rFonts w:cs="Arial"/>
                <w:lang w:eastAsia="en-GB"/>
              </w:rPr>
              <w:tab/>
              <w:t>Understand the roles and responsibilities of professionals in other agencies working in child and adult protection.</w:t>
            </w:r>
          </w:p>
          <w:p w14:paraId="1DBC1F1E"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Identify and use effective record keeping, information sharing and confidentiality in relation to child and adult protection and the referral process.</w:t>
            </w:r>
          </w:p>
          <w:p w14:paraId="55027F1D" w14:textId="77777777" w:rsidR="009A3122" w:rsidRPr="009A3122" w:rsidRDefault="009A3122" w:rsidP="009A3122">
            <w:pPr>
              <w:spacing w:line="360" w:lineRule="auto"/>
              <w:rPr>
                <w:rFonts w:cs="Arial"/>
                <w:lang w:eastAsia="en-GB"/>
              </w:rPr>
            </w:pPr>
            <w:r w:rsidRPr="009A3122">
              <w:rPr>
                <w:rFonts w:cs="Arial"/>
                <w:lang w:eastAsia="en-GB"/>
              </w:rPr>
              <w:t>•</w:t>
            </w:r>
            <w:r w:rsidRPr="009A3122">
              <w:rPr>
                <w:rFonts w:cs="Arial"/>
                <w:lang w:eastAsia="en-GB"/>
              </w:rPr>
              <w:tab/>
              <w:t>Understand professional abuse in the workplace and the importance of whistle blowing</w:t>
            </w:r>
          </w:p>
          <w:p w14:paraId="1B986892" w14:textId="5BD364BC" w:rsidR="005F0541" w:rsidRPr="005F0541" w:rsidRDefault="009A3122" w:rsidP="009A3122">
            <w:pPr>
              <w:spacing w:line="360" w:lineRule="auto"/>
              <w:rPr>
                <w:rFonts w:cs="Arial"/>
                <w:lang w:eastAsia="en-GB"/>
              </w:rPr>
            </w:pPr>
            <w:r w:rsidRPr="009A3122">
              <w:rPr>
                <w:rFonts w:cs="Arial"/>
                <w:lang w:eastAsia="en-GB"/>
              </w:rPr>
              <w:t>•</w:t>
            </w:r>
            <w:r w:rsidRPr="009A3122">
              <w:rPr>
                <w:rFonts w:cs="Arial"/>
                <w:lang w:eastAsia="en-GB"/>
              </w:rPr>
              <w:tab/>
              <w:t>Understand individual roles and responsibilities in respect of Safeguarding Children and Adults policy and Prevent.</w:t>
            </w:r>
          </w:p>
        </w:tc>
      </w:tr>
      <w:tr w:rsidR="005F0541" w:rsidRPr="005F0541" w14:paraId="1E61B65D" w14:textId="77777777" w:rsidTr="009A3122">
        <w:tc>
          <w:tcPr>
            <w:tcW w:w="2405" w:type="dxa"/>
          </w:tcPr>
          <w:p w14:paraId="61A993A6" w14:textId="77777777" w:rsidR="005F0541" w:rsidRDefault="005F0541" w:rsidP="007E6AFC">
            <w:pPr>
              <w:spacing w:line="360" w:lineRule="auto"/>
              <w:rPr>
                <w:rFonts w:cs="Arial"/>
                <w:b/>
                <w:bCs/>
                <w:lang w:eastAsia="en-GB"/>
              </w:rPr>
            </w:pPr>
          </w:p>
        </w:tc>
        <w:tc>
          <w:tcPr>
            <w:tcW w:w="6611" w:type="dxa"/>
          </w:tcPr>
          <w:p w14:paraId="41922351" w14:textId="77777777" w:rsidR="005F0541" w:rsidRPr="005F0541" w:rsidRDefault="005F0541" w:rsidP="007E6AFC">
            <w:pPr>
              <w:spacing w:line="360" w:lineRule="auto"/>
              <w:rPr>
                <w:rFonts w:cs="Arial"/>
                <w:lang w:eastAsia="en-GB"/>
              </w:rPr>
            </w:pPr>
          </w:p>
        </w:tc>
      </w:tr>
      <w:tr w:rsidR="005F0541" w:rsidRPr="005F0541" w14:paraId="634FA69B" w14:textId="77777777" w:rsidTr="009A3122">
        <w:tc>
          <w:tcPr>
            <w:tcW w:w="2405" w:type="dxa"/>
          </w:tcPr>
          <w:p w14:paraId="259DE2C1" w14:textId="77777777" w:rsidR="005F0541" w:rsidRDefault="005F0541" w:rsidP="007E6AFC">
            <w:pPr>
              <w:spacing w:line="360" w:lineRule="auto"/>
              <w:rPr>
                <w:rFonts w:cs="Arial"/>
                <w:b/>
                <w:bCs/>
                <w:lang w:eastAsia="en-GB"/>
              </w:rPr>
            </w:pPr>
          </w:p>
        </w:tc>
        <w:tc>
          <w:tcPr>
            <w:tcW w:w="6611" w:type="dxa"/>
          </w:tcPr>
          <w:p w14:paraId="3510DF34" w14:textId="77777777" w:rsidR="005F0541" w:rsidRPr="005F0541" w:rsidRDefault="005F0541" w:rsidP="007E6AFC">
            <w:pPr>
              <w:spacing w:line="360" w:lineRule="auto"/>
              <w:rPr>
                <w:rFonts w:cs="Arial"/>
                <w:lang w:eastAsia="en-GB"/>
              </w:rPr>
            </w:pPr>
          </w:p>
        </w:tc>
      </w:tr>
      <w:tr w:rsidR="005F0541" w:rsidRPr="005F0541" w14:paraId="536DE736" w14:textId="77777777" w:rsidTr="009A3122">
        <w:tc>
          <w:tcPr>
            <w:tcW w:w="2405" w:type="dxa"/>
          </w:tcPr>
          <w:p w14:paraId="01B7648D" w14:textId="77777777" w:rsidR="005F0541" w:rsidRDefault="005F0541" w:rsidP="007E6AFC">
            <w:pPr>
              <w:spacing w:line="360" w:lineRule="auto"/>
              <w:rPr>
                <w:rFonts w:cs="Arial"/>
                <w:b/>
                <w:bCs/>
                <w:lang w:eastAsia="en-GB"/>
              </w:rPr>
            </w:pPr>
          </w:p>
        </w:tc>
        <w:tc>
          <w:tcPr>
            <w:tcW w:w="6611" w:type="dxa"/>
          </w:tcPr>
          <w:p w14:paraId="73991956" w14:textId="77777777" w:rsidR="005F0541" w:rsidRPr="005F0541" w:rsidRDefault="005F0541" w:rsidP="007E6AFC">
            <w:pPr>
              <w:spacing w:line="360" w:lineRule="auto"/>
              <w:rPr>
                <w:rFonts w:cs="Arial"/>
                <w:lang w:eastAsia="en-GB"/>
              </w:rPr>
            </w:pPr>
          </w:p>
        </w:tc>
      </w:tr>
    </w:tbl>
    <w:p w14:paraId="2ACF0D69" w14:textId="77777777" w:rsidR="00C9090E" w:rsidRDefault="00C9090E" w:rsidP="0029227F">
      <w:pPr>
        <w:rPr>
          <w:rFonts w:cs="Arial"/>
          <w:lang w:eastAsia="en-GB"/>
        </w:rPr>
      </w:pPr>
    </w:p>
    <w:p w14:paraId="583E9DD7" w14:textId="77777777" w:rsidR="00961D26" w:rsidRDefault="00961D26" w:rsidP="0029227F">
      <w:pPr>
        <w:rPr>
          <w:rFonts w:cs="Arial"/>
          <w:lang w:eastAsia="en-GB"/>
        </w:rPr>
      </w:pPr>
    </w:p>
    <w:p w14:paraId="08010A20" w14:textId="77777777" w:rsidR="00961D26" w:rsidRDefault="00961D26" w:rsidP="00C963B5">
      <w:pPr>
        <w:spacing w:line="300" w:lineRule="atLeast"/>
        <w:rPr>
          <w:rFonts w:cs="Arial"/>
          <w:color w:val="383735"/>
          <w:sz w:val="22"/>
          <w:szCs w:val="22"/>
          <w:lang w:val="en"/>
        </w:rPr>
      </w:pPr>
    </w:p>
    <w:p w14:paraId="2AEE2BE4" w14:textId="77777777" w:rsidR="00961D26" w:rsidRDefault="00961D26" w:rsidP="00C963B5">
      <w:pPr>
        <w:spacing w:line="300" w:lineRule="atLeast"/>
        <w:rPr>
          <w:rFonts w:cs="Arial"/>
          <w:color w:val="383735"/>
          <w:sz w:val="22"/>
          <w:szCs w:val="22"/>
          <w:lang w:val="en"/>
        </w:rPr>
      </w:pPr>
    </w:p>
    <w:p w14:paraId="01F692C4" w14:textId="77777777" w:rsidR="00961D26" w:rsidRDefault="00961D26" w:rsidP="00961D26">
      <w:pPr>
        <w:spacing w:line="300" w:lineRule="atLeast"/>
        <w:rPr>
          <w:rFonts w:cs="Arial"/>
          <w:color w:val="383735"/>
          <w:sz w:val="22"/>
          <w:szCs w:val="22"/>
          <w:lang w:val="en"/>
        </w:rPr>
      </w:pPr>
    </w:p>
    <w:p w14:paraId="795C7D8E" w14:textId="77777777" w:rsidR="00602616" w:rsidRPr="00C963B5" w:rsidRDefault="009A3122">
      <w:pPr>
        <w:rPr>
          <w:lang w:val="en"/>
        </w:rPr>
      </w:pPr>
    </w:p>
    <w:sectPr w:rsidR="00602616" w:rsidRPr="00C963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6772" w14:textId="77777777" w:rsidR="00C9090E" w:rsidRDefault="00C9090E" w:rsidP="00C9090E">
      <w:r>
        <w:separator/>
      </w:r>
    </w:p>
  </w:endnote>
  <w:endnote w:type="continuationSeparator" w:id="0">
    <w:p w14:paraId="13D8FAC8" w14:textId="77777777" w:rsidR="00C9090E" w:rsidRDefault="00C9090E" w:rsidP="00C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e_franklin_light">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5F10E" w14:textId="77777777" w:rsidR="00C9090E" w:rsidRDefault="00C9090E" w:rsidP="00C9090E">
      <w:r>
        <w:separator/>
      </w:r>
    </w:p>
  </w:footnote>
  <w:footnote w:type="continuationSeparator" w:id="0">
    <w:p w14:paraId="1A840556" w14:textId="77777777" w:rsidR="00C9090E" w:rsidRDefault="00C9090E" w:rsidP="00C9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2206" w14:textId="77777777" w:rsidR="00C9090E" w:rsidRDefault="00C9090E" w:rsidP="00C9090E">
    <w:pPr>
      <w:pStyle w:val="Header"/>
    </w:pPr>
    <w:r>
      <w:rPr>
        <w:noProof/>
      </w:rPr>
      <mc:AlternateContent>
        <mc:Choice Requires="wps">
          <w:drawing>
            <wp:anchor distT="0" distB="0" distL="114300" distR="114300" simplePos="0" relativeHeight="251659264" behindDoc="0" locked="0" layoutInCell="1" allowOverlap="1" wp14:anchorId="685CF9DF" wp14:editId="51EADAF8">
              <wp:simplePos x="0" y="0"/>
              <wp:positionH relativeFrom="margin">
                <wp:posOffset>-28575</wp:posOffset>
              </wp:positionH>
              <wp:positionV relativeFrom="paragraph">
                <wp:posOffset>370840</wp:posOffset>
              </wp:positionV>
              <wp:extent cx="5985052"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flipV="1">
                        <a:off x="0" y="0"/>
                        <a:ext cx="5985052" cy="0"/>
                      </a:xfrm>
                      <a:prstGeom prst="line">
                        <a:avLst/>
                      </a:prstGeom>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5C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29.2pt" to="46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" strokecolor="#0d0d0d [3069]" strokeweight="3pt">
              <v:shadow on="t" color="black" opacity="22937f" origin=",.5" offset="0,.63889mm"/>
              <w10:wrap anchorx="margin"/>
            </v:line>
          </w:pict>
        </mc:Fallback>
      </mc:AlternateContent>
    </w:r>
  </w:p>
  <w:p w14:paraId="4D82900D" w14:textId="77777777" w:rsidR="00C9090E" w:rsidRDefault="00C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05819"/>
    <w:multiLevelType w:val="multilevel"/>
    <w:tmpl w:val="F4E4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15D34"/>
    <w:multiLevelType w:val="hybridMultilevel"/>
    <w:tmpl w:val="07300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B11993"/>
    <w:multiLevelType w:val="multilevel"/>
    <w:tmpl w:val="8BA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C2C24"/>
    <w:multiLevelType w:val="multilevel"/>
    <w:tmpl w:val="28C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7F"/>
    <w:rsid w:val="001662F7"/>
    <w:rsid w:val="001E4E4B"/>
    <w:rsid w:val="0029227F"/>
    <w:rsid w:val="003E29A0"/>
    <w:rsid w:val="005C5FD9"/>
    <w:rsid w:val="005F0541"/>
    <w:rsid w:val="0060121C"/>
    <w:rsid w:val="006B033C"/>
    <w:rsid w:val="00711345"/>
    <w:rsid w:val="007A0BB4"/>
    <w:rsid w:val="007D0A8B"/>
    <w:rsid w:val="00886947"/>
    <w:rsid w:val="00961D26"/>
    <w:rsid w:val="009A3122"/>
    <w:rsid w:val="00AA4B04"/>
    <w:rsid w:val="00C9090E"/>
    <w:rsid w:val="00C963B5"/>
    <w:rsid w:val="00E5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6038"/>
  <w15:chartTrackingRefBased/>
  <w15:docId w15:val="{D49E4FE7-5587-49E4-8FDC-6AE898F1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7F"/>
    <w:pPr>
      <w:spacing w:after="0" w:line="240" w:lineRule="auto"/>
    </w:pPr>
    <w:rPr>
      <w:rFonts w:ascii="Arial" w:eastAsia="Times New Roman" w:hAnsi="Arial" w:cs="Times New Roman"/>
      <w:sz w:val="24"/>
      <w:szCs w:val="24"/>
    </w:rPr>
  </w:style>
  <w:style w:type="paragraph" w:styleId="Heading3">
    <w:name w:val="heading 3"/>
    <w:basedOn w:val="Normal"/>
    <w:link w:val="Heading3Char"/>
    <w:uiPriority w:val="9"/>
    <w:qFormat/>
    <w:rsid w:val="00C963B5"/>
    <w:pPr>
      <w:spacing w:before="150" w:after="150" w:line="510" w:lineRule="atLeast"/>
      <w:outlineLvl w:val="2"/>
    </w:pPr>
    <w:rPr>
      <w:rFonts w:ascii="tee_franklin_light" w:hAnsi="tee_franklin_light" w:cs="Arial"/>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8"/>
    <w:locked/>
    <w:rsid w:val="0029227F"/>
    <w:rPr>
      <w:rFonts w:ascii="Microsoft Sans Serif" w:hAnsi="Microsoft Sans Serif" w:cs="Microsoft Sans Serif"/>
      <w:sz w:val="24"/>
    </w:rPr>
  </w:style>
  <w:style w:type="paragraph" w:styleId="NoSpacing">
    <w:name w:val="No Spacing"/>
    <w:link w:val="NoSpacingChar"/>
    <w:uiPriority w:val="8"/>
    <w:qFormat/>
    <w:rsid w:val="0029227F"/>
    <w:pPr>
      <w:spacing w:after="0" w:line="240" w:lineRule="auto"/>
      <w:contextualSpacing/>
    </w:pPr>
    <w:rPr>
      <w:rFonts w:ascii="Microsoft Sans Serif" w:hAnsi="Microsoft Sans Serif" w:cs="Microsoft Sans Serif"/>
      <w:sz w:val="24"/>
    </w:rPr>
  </w:style>
  <w:style w:type="paragraph" w:styleId="ListParagraph">
    <w:name w:val="List Paragraph"/>
    <w:basedOn w:val="Normal"/>
    <w:uiPriority w:val="34"/>
    <w:qFormat/>
    <w:rsid w:val="0029227F"/>
    <w:pPr>
      <w:spacing w:after="200" w:line="276" w:lineRule="auto"/>
      <w:ind w:left="720"/>
    </w:pPr>
    <w:rPr>
      <w:rFonts w:asciiTheme="minorHAnsi" w:eastAsiaTheme="minorHAnsi" w:hAnsiTheme="minorHAnsi" w:cstheme="minorBidi"/>
      <w:sz w:val="22"/>
      <w:szCs w:val="22"/>
    </w:rPr>
  </w:style>
  <w:style w:type="table" w:styleId="TableGrid">
    <w:name w:val="Table Grid"/>
    <w:basedOn w:val="TableNormal"/>
    <w:uiPriority w:val="59"/>
    <w:rsid w:val="0029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27F"/>
    <w:rPr>
      <w:color w:val="0000FF"/>
      <w:u w:val="single"/>
    </w:rPr>
  </w:style>
  <w:style w:type="character" w:styleId="FollowedHyperlink">
    <w:name w:val="FollowedHyperlink"/>
    <w:basedOn w:val="DefaultParagraphFont"/>
    <w:uiPriority w:val="99"/>
    <w:semiHidden/>
    <w:unhideWhenUsed/>
    <w:rsid w:val="0029227F"/>
    <w:rPr>
      <w:color w:val="800080" w:themeColor="followedHyperlink"/>
      <w:u w:val="single"/>
    </w:rPr>
  </w:style>
  <w:style w:type="character" w:customStyle="1" w:styleId="Heading3Char">
    <w:name w:val="Heading 3 Char"/>
    <w:basedOn w:val="DefaultParagraphFont"/>
    <w:link w:val="Heading3"/>
    <w:uiPriority w:val="9"/>
    <w:rsid w:val="00C963B5"/>
    <w:rPr>
      <w:rFonts w:ascii="tee_franklin_light" w:eastAsia="Times New Roman" w:hAnsi="tee_franklin_light" w:cs="Arial"/>
      <w:sz w:val="44"/>
      <w:szCs w:val="44"/>
      <w:lang w:eastAsia="en-GB"/>
    </w:rPr>
  </w:style>
  <w:style w:type="character" w:styleId="Strong">
    <w:name w:val="Strong"/>
    <w:basedOn w:val="DefaultParagraphFont"/>
    <w:uiPriority w:val="22"/>
    <w:qFormat/>
    <w:rsid w:val="00C963B5"/>
    <w:rPr>
      <w:b/>
      <w:bCs/>
    </w:rPr>
  </w:style>
  <w:style w:type="paragraph" w:styleId="NormalWeb">
    <w:name w:val="Normal (Web)"/>
    <w:basedOn w:val="Normal"/>
    <w:uiPriority w:val="99"/>
    <w:semiHidden/>
    <w:unhideWhenUsed/>
    <w:rsid w:val="00C963B5"/>
    <w:pPr>
      <w:spacing w:after="150"/>
    </w:pPr>
    <w:rPr>
      <w:rFonts w:ascii="Times New Roman" w:hAnsi="Times New Roman"/>
      <w:lang w:eastAsia="en-GB"/>
    </w:rPr>
  </w:style>
  <w:style w:type="paragraph" w:styleId="Header">
    <w:name w:val="header"/>
    <w:basedOn w:val="Normal"/>
    <w:link w:val="HeaderChar"/>
    <w:uiPriority w:val="99"/>
    <w:unhideWhenUsed/>
    <w:rsid w:val="00C9090E"/>
    <w:pPr>
      <w:tabs>
        <w:tab w:val="center" w:pos="4513"/>
        <w:tab w:val="right" w:pos="9026"/>
      </w:tabs>
    </w:pPr>
  </w:style>
  <w:style w:type="character" w:customStyle="1" w:styleId="HeaderChar">
    <w:name w:val="Header Char"/>
    <w:basedOn w:val="DefaultParagraphFont"/>
    <w:link w:val="Header"/>
    <w:uiPriority w:val="99"/>
    <w:rsid w:val="00C9090E"/>
    <w:rPr>
      <w:rFonts w:ascii="Arial" w:eastAsia="Times New Roman" w:hAnsi="Arial" w:cs="Times New Roman"/>
      <w:sz w:val="24"/>
      <w:szCs w:val="24"/>
    </w:rPr>
  </w:style>
  <w:style w:type="paragraph" w:styleId="Footer">
    <w:name w:val="footer"/>
    <w:basedOn w:val="Normal"/>
    <w:link w:val="FooterChar"/>
    <w:uiPriority w:val="99"/>
    <w:unhideWhenUsed/>
    <w:rsid w:val="00C9090E"/>
    <w:pPr>
      <w:tabs>
        <w:tab w:val="center" w:pos="4513"/>
        <w:tab w:val="right" w:pos="9026"/>
      </w:tabs>
    </w:pPr>
  </w:style>
  <w:style w:type="character" w:customStyle="1" w:styleId="FooterChar">
    <w:name w:val="Footer Char"/>
    <w:basedOn w:val="DefaultParagraphFont"/>
    <w:link w:val="Footer"/>
    <w:uiPriority w:val="99"/>
    <w:rsid w:val="00C9090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3203">
      <w:bodyDiv w:val="1"/>
      <w:marLeft w:val="0"/>
      <w:marRight w:val="0"/>
      <w:marTop w:val="0"/>
      <w:marBottom w:val="0"/>
      <w:divBdr>
        <w:top w:val="none" w:sz="0" w:space="0" w:color="auto"/>
        <w:left w:val="none" w:sz="0" w:space="0" w:color="auto"/>
        <w:bottom w:val="none" w:sz="0" w:space="0" w:color="auto"/>
        <w:right w:val="none" w:sz="0" w:space="0" w:color="auto"/>
      </w:divBdr>
    </w:div>
    <w:div w:id="604733053">
      <w:bodyDiv w:val="1"/>
      <w:marLeft w:val="0"/>
      <w:marRight w:val="0"/>
      <w:marTop w:val="0"/>
      <w:marBottom w:val="0"/>
      <w:divBdr>
        <w:top w:val="none" w:sz="0" w:space="0" w:color="auto"/>
        <w:left w:val="none" w:sz="0" w:space="0" w:color="auto"/>
        <w:bottom w:val="none" w:sz="0" w:space="0" w:color="auto"/>
        <w:right w:val="none" w:sz="0" w:space="0" w:color="auto"/>
      </w:divBdr>
      <w:divsChild>
        <w:div w:id="213584437">
          <w:marLeft w:val="0"/>
          <w:marRight w:val="0"/>
          <w:marTop w:val="0"/>
          <w:marBottom w:val="0"/>
          <w:divBdr>
            <w:top w:val="none" w:sz="0" w:space="0" w:color="auto"/>
            <w:left w:val="none" w:sz="0" w:space="0" w:color="auto"/>
            <w:bottom w:val="none" w:sz="0" w:space="0" w:color="auto"/>
            <w:right w:val="none" w:sz="0" w:space="0" w:color="auto"/>
          </w:divBdr>
          <w:divsChild>
            <w:div w:id="502623700">
              <w:marLeft w:val="0"/>
              <w:marRight w:val="0"/>
              <w:marTop w:val="0"/>
              <w:marBottom w:val="0"/>
              <w:divBdr>
                <w:top w:val="none" w:sz="0" w:space="0" w:color="auto"/>
                <w:left w:val="none" w:sz="0" w:space="0" w:color="auto"/>
                <w:bottom w:val="none" w:sz="0" w:space="0" w:color="auto"/>
                <w:right w:val="none" w:sz="0" w:space="0" w:color="auto"/>
              </w:divBdr>
              <w:divsChild>
                <w:div w:id="1370300529">
                  <w:marLeft w:val="-300"/>
                  <w:marRight w:val="0"/>
                  <w:marTop w:val="0"/>
                  <w:marBottom w:val="0"/>
                  <w:divBdr>
                    <w:top w:val="none" w:sz="0" w:space="0" w:color="auto"/>
                    <w:left w:val="none" w:sz="0" w:space="0" w:color="auto"/>
                    <w:bottom w:val="none" w:sz="0" w:space="0" w:color="auto"/>
                    <w:right w:val="none" w:sz="0" w:space="0" w:color="auto"/>
                  </w:divBdr>
                  <w:divsChild>
                    <w:div w:id="1699888011">
                      <w:marLeft w:val="0"/>
                      <w:marRight w:val="0"/>
                      <w:marTop w:val="0"/>
                      <w:marBottom w:val="0"/>
                      <w:divBdr>
                        <w:top w:val="none" w:sz="0" w:space="0" w:color="auto"/>
                        <w:left w:val="none" w:sz="0" w:space="0" w:color="auto"/>
                        <w:bottom w:val="none" w:sz="0" w:space="0" w:color="auto"/>
                        <w:right w:val="none" w:sz="0" w:space="0" w:color="auto"/>
                      </w:divBdr>
                      <w:divsChild>
                        <w:div w:id="923031000">
                          <w:marLeft w:val="0"/>
                          <w:marRight w:val="0"/>
                          <w:marTop w:val="0"/>
                          <w:marBottom w:val="300"/>
                          <w:divBdr>
                            <w:top w:val="none" w:sz="0" w:space="0" w:color="auto"/>
                            <w:left w:val="none" w:sz="0" w:space="0" w:color="auto"/>
                            <w:bottom w:val="none" w:sz="0" w:space="0" w:color="auto"/>
                            <w:right w:val="none" w:sz="0" w:space="0" w:color="auto"/>
                          </w:divBdr>
                          <w:divsChild>
                            <w:div w:id="261914304">
                              <w:marLeft w:val="0"/>
                              <w:marRight w:val="0"/>
                              <w:marTop w:val="0"/>
                              <w:marBottom w:val="30"/>
                              <w:divBdr>
                                <w:top w:val="none" w:sz="0" w:space="0" w:color="auto"/>
                                <w:left w:val="none" w:sz="0" w:space="0" w:color="auto"/>
                                <w:bottom w:val="single" w:sz="12" w:space="0" w:color="E9E9E9"/>
                                <w:right w:val="none" w:sz="0" w:space="0" w:color="auto"/>
                              </w:divBdr>
                              <w:divsChild>
                                <w:div w:id="880746551">
                                  <w:marLeft w:val="0"/>
                                  <w:marRight w:val="0"/>
                                  <w:marTop w:val="0"/>
                                  <w:marBottom w:val="0"/>
                                  <w:divBdr>
                                    <w:top w:val="none" w:sz="0" w:space="0" w:color="auto"/>
                                    <w:left w:val="none" w:sz="0" w:space="0" w:color="auto"/>
                                    <w:bottom w:val="none" w:sz="0" w:space="0" w:color="auto"/>
                                    <w:right w:val="none" w:sz="0" w:space="0" w:color="auto"/>
                                  </w:divBdr>
                                </w:div>
                                <w:div w:id="1569266266">
                                  <w:marLeft w:val="0"/>
                                  <w:marRight w:val="0"/>
                                  <w:marTop w:val="0"/>
                                  <w:marBottom w:val="0"/>
                                  <w:divBdr>
                                    <w:top w:val="none" w:sz="0" w:space="0" w:color="auto"/>
                                    <w:left w:val="none" w:sz="0" w:space="0" w:color="auto"/>
                                    <w:bottom w:val="none" w:sz="0" w:space="0" w:color="auto"/>
                                    <w:right w:val="none" w:sz="0" w:space="0" w:color="auto"/>
                                  </w:divBdr>
                                  <w:divsChild>
                                    <w:div w:id="10777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98783">
      <w:bodyDiv w:val="1"/>
      <w:marLeft w:val="0"/>
      <w:marRight w:val="0"/>
      <w:marTop w:val="0"/>
      <w:marBottom w:val="0"/>
      <w:divBdr>
        <w:top w:val="none" w:sz="0" w:space="0" w:color="auto"/>
        <w:left w:val="none" w:sz="0" w:space="0" w:color="auto"/>
        <w:bottom w:val="none" w:sz="0" w:space="0" w:color="auto"/>
        <w:right w:val="none" w:sz="0" w:space="0" w:color="auto"/>
      </w:divBdr>
      <w:divsChild>
        <w:div w:id="729809359">
          <w:marLeft w:val="0"/>
          <w:marRight w:val="0"/>
          <w:marTop w:val="0"/>
          <w:marBottom w:val="0"/>
          <w:divBdr>
            <w:top w:val="none" w:sz="0" w:space="0" w:color="auto"/>
            <w:left w:val="none" w:sz="0" w:space="0" w:color="auto"/>
            <w:bottom w:val="none" w:sz="0" w:space="0" w:color="auto"/>
            <w:right w:val="none" w:sz="0" w:space="0" w:color="auto"/>
          </w:divBdr>
          <w:divsChild>
            <w:div w:id="1378314372">
              <w:marLeft w:val="0"/>
              <w:marRight w:val="0"/>
              <w:marTop w:val="0"/>
              <w:marBottom w:val="0"/>
              <w:divBdr>
                <w:top w:val="none" w:sz="0" w:space="0" w:color="auto"/>
                <w:left w:val="none" w:sz="0" w:space="0" w:color="auto"/>
                <w:bottom w:val="none" w:sz="0" w:space="0" w:color="auto"/>
                <w:right w:val="none" w:sz="0" w:space="0" w:color="auto"/>
              </w:divBdr>
              <w:divsChild>
                <w:div w:id="345326198">
                  <w:marLeft w:val="-300"/>
                  <w:marRight w:val="0"/>
                  <w:marTop w:val="0"/>
                  <w:marBottom w:val="0"/>
                  <w:divBdr>
                    <w:top w:val="none" w:sz="0" w:space="0" w:color="auto"/>
                    <w:left w:val="none" w:sz="0" w:space="0" w:color="auto"/>
                    <w:bottom w:val="none" w:sz="0" w:space="0" w:color="auto"/>
                    <w:right w:val="none" w:sz="0" w:space="0" w:color="auto"/>
                  </w:divBdr>
                  <w:divsChild>
                    <w:div w:id="750736233">
                      <w:marLeft w:val="0"/>
                      <w:marRight w:val="0"/>
                      <w:marTop w:val="0"/>
                      <w:marBottom w:val="0"/>
                      <w:divBdr>
                        <w:top w:val="none" w:sz="0" w:space="0" w:color="auto"/>
                        <w:left w:val="none" w:sz="0" w:space="0" w:color="auto"/>
                        <w:bottom w:val="none" w:sz="0" w:space="0" w:color="auto"/>
                        <w:right w:val="none" w:sz="0" w:space="0" w:color="auto"/>
                      </w:divBdr>
                      <w:divsChild>
                        <w:div w:id="1744528415">
                          <w:marLeft w:val="0"/>
                          <w:marRight w:val="0"/>
                          <w:marTop w:val="0"/>
                          <w:marBottom w:val="300"/>
                          <w:divBdr>
                            <w:top w:val="none" w:sz="0" w:space="0" w:color="auto"/>
                            <w:left w:val="none" w:sz="0" w:space="0" w:color="auto"/>
                            <w:bottom w:val="none" w:sz="0" w:space="0" w:color="auto"/>
                            <w:right w:val="none" w:sz="0" w:space="0" w:color="auto"/>
                          </w:divBdr>
                          <w:divsChild>
                            <w:div w:id="1519274702">
                              <w:marLeft w:val="0"/>
                              <w:marRight w:val="0"/>
                              <w:marTop w:val="0"/>
                              <w:marBottom w:val="30"/>
                              <w:divBdr>
                                <w:top w:val="none" w:sz="0" w:space="0" w:color="auto"/>
                                <w:left w:val="none" w:sz="0" w:space="0" w:color="auto"/>
                                <w:bottom w:val="single" w:sz="12" w:space="0" w:color="E9E9E9"/>
                                <w:right w:val="none" w:sz="0" w:space="0" w:color="auto"/>
                              </w:divBdr>
                              <w:divsChild>
                                <w:div w:id="972756103">
                                  <w:marLeft w:val="0"/>
                                  <w:marRight w:val="0"/>
                                  <w:marTop w:val="0"/>
                                  <w:marBottom w:val="0"/>
                                  <w:divBdr>
                                    <w:top w:val="none" w:sz="0" w:space="0" w:color="auto"/>
                                    <w:left w:val="none" w:sz="0" w:space="0" w:color="auto"/>
                                    <w:bottom w:val="none" w:sz="0" w:space="0" w:color="auto"/>
                                    <w:right w:val="none" w:sz="0" w:space="0" w:color="auto"/>
                                  </w:divBdr>
                                </w:div>
                                <w:div w:id="2063433696">
                                  <w:marLeft w:val="0"/>
                                  <w:marRight w:val="0"/>
                                  <w:marTop w:val="0"/>
                                  <w:marBottom w:val="0"/>
                                  <w:divBdr>
                                    <w:top w:val="none" w:sz="0" w:space="0" w:color="auto"/>
                                    <w:left w:val="none" w:sz="0" w:space="0" w:color="auto"/>
                                    <w:bottom w:val="none" w:sz="0" w:space="0" w:color="auto"/>
                                    <w:right w:val="none" w:sz="0" w:space="0" w:color="auto"/>
                                  </w:divBdr>
                                  <w:divsChild>
                                    <w:div w:id="7504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staff/your-employment/training-and-development/training-courses/equality-and-diversity" TargetMode="External"/><Relationship Id="rId3" Type="http://schemas.openxmlformats.org/officeDocument/2006/relationships/settings" Target="settings.xml"/><Relationship Id="rId7" Type="http://schemas.openxmlformats.org/officeDocument/2006/relationships/hyperlink" Target="https://my.corehr.com/pls/coreportal_cdup/cp_por_public_main_page.display_login_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cardiff.ac.uk/staff/your-employment/training-and-development/training-courses/cardiff-researcher-programme/domain-c-research-governance-and-orga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Hancock</dc:creator>
  <cp:keywords/>
  <dc:description/>
  <cp:lastModifiedBy>Beth John</cp:lastModifiedBy>
  <cp:revision>3</cp:revision>
  <dcterms:created xsi:type="dcterms:W3CDTF">2020-04-21T10:18:00Z</dcterms:created>
  <dcterms:modified xsi:type="dcterms:W3CDTF">2020-04-21T10:23:00Z</dcterms:modified>
</cp:coreProperties>
</file>