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71B5E665"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EB1751">
        <w:rPr>
          <w:b/>
        </w:rPr>
        <w:t>Accolade Executive Business Coaching</w:t>
      </w:r>
      <w:r w:rsidR="00D8594D" w:rsidRPr="00D8594D">
        <w:rPr>
          <w:b/>
        </w:rPr>
        <w:t xml:space="preserve"> Information Flow</w:t>
      </w:r>
      <w:r w:rsidR="0060407C">
        <w:rPr>
          <w:rStyle w:val="FootnoteReference"/>
          <w:b/>
        </w:rPr>
        <w:footnoteReference w:id="1"/>
      </w:r>
      <w:r w:rsidR="00D8594D" w:rsidRPr="00D8594D">
        <w:rPr>
          <w:b/>
        </w:rPr>
        <w:t xml:space="preserve"> </w:t>
      </w:r>
    </w:p>
    <w:p w14:paraId="00BDE63D" w14:textId="74F35D9A" w:rsidR="00D8594D" w:rsidRDefault="00A353C2" w:rsidP="00D8594D">
      <w:pPr>
        <w:spacing w:line="276" w:lineRule="auto"/>
        <w:jc w:val="both"/>
      </w:pPr>
      <w:r w:rsidRPr="00A353C2">
        <w:drawing>
          <wp:inline distT="0" distB="0" distL="0" distR="0" wp14:anchorId="7855B6C4" wp14:editId="6D720340">
            <wp:extent cx="8863330" cy="40551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055110"/>
                    </a:xfrm>
                    <a:prstGeom prst="rect">
                      <a:avLst/>
                    </a:prstGeom>
                    <a:noFill/>
                    <a:ln>
                      <a:noFill/>
                    </a:ln>
                  </pic:spPr>
                </pic:pic>
              </a:graphicData>
            </a:graphic>
          </wp:inline>
        </w:drawing>
      </w:r>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DA04" w14:textId="77777777" w:rsidR="00D8594D" w:rsidRDefault="00D8594D" w:rsidP="00D8594D">
      <w:pPr>
        <w:spacing w:after="0" w:line="240" w:lineRule="auto"/>
      </w:pPr>
      <w:r>
        <w:separator/>
      </w:r>
    </w:p>
  </w:endnote>
  <w:endnote w:type="continuationSeparator" w:id="0">
    <w:p w14:paraId="50EBBC35" w14:textId="77777777" w:rsidR="00D8594D" w:rsidRDefault="00D8594D"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93806D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201</w:t>
    </w:r>
    <w:r w:rsidR="003C194C">
      <w:rPr>
        <w:b/>
        <w:sz w:val="20"/>
        <w:szCs w:val="20"/>
      </w:rPr>
      <w:t>9</w:t>
    </w:r>
    <w:r w:rsidRPr="009941C4">
      <w:rPr>
        <w:b/>
      </w:rPr>
      <w:t xml:space="preserve"> </w:t>
    </w:r>
    <w:sdt>
      <w:sdtPr>
        <w:rPr>
          <w:b/>
          <w:color w:val="FFFFFF" w:themeColor="background1"/>
        </w:rPr>
        <w:id w:val="1033001650"/>
        <w:docPartObj>
          <w:docPartGallery w:val="Page Numbers (Bottom of Page)"/>
          <w:docPartUnique/>
        </w:docPartObj>
      </w:sdtPr>
      <w:sdtEndPr>
        <w:rPr>
          <w:noProof/>
        </w:rPr>
      </w:sdtEndPr>
      <w:sdtContent>
        <w:r w:rsidRPr="003C194C">
          <w:rPr>
            <w:b/>
            <w:color w:val="FFFFFF" w:themeColor="background1"/>
            <w:sz w:val="20"/>
            <w:szCs w:val="20"/>
          </w:rPr>
          <w:fldChar w:fldCharType="begin"/>
        </w:r>
        <w:r w:rsidRPr="003C194C">
          <w:rPr>
            <w:b/>
            <w:color w:val="FFFFFF" w:themeColor="background1"/>
            <w:sz w:val="20"/>
            <w:szCs w:val="20"/>
          </w:rPr>
          <w:instrText xml:space="preserve"> PAGE   \* MERGEFORMAT </w:instrText>
        </w:r>
        <w:r w:rsidRPr="003C194C">
          <w:rPr>
            <w:b/>
            <w:color w:val="FFFFFF" w:themeColor="background1"/>
            <w:sz w:val="20"/>
            <w:szCs w:val="20"/>
          </w:rPr>
          <w:fldChar w:fldCharType="separate"/>
        </w:r>
        <w:r w:rsidR="0040413E" w:rsidRPr="003C194C">
          <w:rPr>
            <w:b/>
            <w:noProof/>
            <w:color w:val="FFFFFF" w:themeColor="background1"/>
            <w:sz w:val="20"/>
            <w:szCs w:val="20"/>
          </w:rPr>
          <w:t>1</w:t>
        </w:r>
        <w:r w:rsidRPr="003C194C">
          <w:rPr>
            <w:b/>
            <w:noProof/>
            <w:color w:val="FFFFFF" w:themeColor="background1"/>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9102" w14:textId="77777777" w:rsidR="00D8594D" w:rsidRDefault="00D8594D" w:rsidP="00D8594D">
      <w:pPr>
        <w:spacing w:after="0" w:line="240" w:lineRule="auto"/>
      </w:pPr>
      <w:r>
        <w:separator/>
      </w:r>
    </w:p>
  </w:footnote>
  <w:footnote w:type="continuationSeparator" w:id="0">
    <w:p w14:paraId="080BEB27" w14:textId="77777777" w:rsidR="00D8594D" w:rsidRDefault="00D8594D"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w:t>
      </w:r>
      <w:bookmarkStart w:id="1" w:name="_GoBack"/>
      <w:bookmarkEnd w:id="1"/>
      <w:r w:rsidRPr="0060407C">
        <w:t>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641A"/>
    <w:rsid w:val="000F7742"/>
    <w:rsid w:val="000F7E8E"/>
    <w:rsid w:val="00110FEE"/>
    <w:rsid w:val="0012499C"/>
    <w:rsid w:val="00135F57"/>
    <w:rsid w:val="00160578"/>
    <w:rsid w:val="001743CC"/>
    <w:rsid w:val="001809A0"/>
    <w:rsid w:val="0018387D"/>
    <w:rsid w:val="00184D75"/>
    <w:rsid w:val="001C4A99"/>
    <w:rsid w:val="001E2C29"/>
    <w:rsid w:val="00216FCF"/>
    <w:rsid w:val="00223FD4"/>
    <w:rsid w:val="00232163"/>
    <w:rsid w:val="002651DA"/>
    <w:rsid w:val="002871DA"/>
    <w:rsid w:val="002A4AC6"/>
    <w:rsid w:val="002F43D2"/>
    <w:rsid w:val="002F7B4E"/>
    <w:rsid w:val="00305DCA"/>
    <w:rsid w:val="003225F5"/>
    <w:rsid w:val="00326204"/>
    <w:rsid w:val="00353771"/>
    <w:rsid w:val="00353B1D"/>
    <w:rsid w:val="00353DA6"/>
    <w:rsid w:val="00382B5D"/>
    <w:rsid w:val="003A3966"/>
    <w:rsid w:val="003C194C"/>
    <w:rsid w:val="0040413E"/>
    <w:rsid w:val="004520B1"/>
    <w:rsid w:val="00460B97"/>
    <w:rsid w:val="004B01EC"/>
    <w:rsid w:val="004C1703"/>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338E5"/>
    <w:rsid w:val="00A353C2"/>
    <w:rsid w:val="00A37F1A"/>
    <w:rsid w:val="00AA4599"/>
    <w:rsid w:val="00AA4DE3"/>
    <w:rsid w:val="00AD25C2"/>
    <w:rsid w:val="00AE31FD"/>
    <w:rsid w:val="00B34F87"/>
    <w:rsid w:val="00B46591"/>
    <w:rsid w:val="00B64589"/>
    <w:rsid w:val="00B64B29"/>
    <w:rsid w:val="00B931D0"/>
    <w:rsid w:val="00BB1258"/>
    <w:rsid w:val="00BB380F"/>
    <w:rsid w:val="00BC3D09"/>
    <w:rsid w:val="00BD4742"/>
    <w:rsid w:val="00BE7C9A"/>
    <w:rsid w:val="00C42F42"/>
    <w:rsid w:val="00C47862"/>
    <w:rsid w:val="00C7741F"/>
    <w:rsid w:val="00C81CB9"/>
    <w:rsid w:val="00CC75B1"/>
    <w:rsid w:val="00CF5625"/>
    <w:rsid w:val="00D00314"/>
    <w:rsid w:val="00D00BDE"/>
    <w:rsid w:val="00D07E1C"/>
    <w:rsid w:val="00D239A4"/>
    <w:rsid w:val="00D46CD5"/>
    <w:rsid w:val="00D47046"/>
    <w:rsid w:val="00D61F7E"/>
    <w:rsid w:val="00D70758"/>
    <w:rsid w:val="00D8594D"/>
    <w:rsid w:val="00DB5210"/>
    <w:rsid w:val="00DB68EB"/>
    <w:rsid w:val="00DE2AE2"/>
    <w:rsid w:val="00E166F7"/>
    <w:rsid w:val="00E36A6D"/>
    <w:rsid w:val="00E54A05"/>
    <w:rsid w:val="00E60757"/>
    <w:rsid w:val="00E6504D"/>
    <w:rsid w:val="00E7181B"/>
    <w:rsid w:val="00E8000B"/>
    <w:rsid w:val="00EB1751"/>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ABF5-3F48-4E62-A34F-DEEC7DC1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5</cp:revision>
  <dcterms:created xsi:type="dcterms:W3CDTF">2020-02-12T08:24:00Z</dcterms:created>
  <dcterms:modified xsi:type="dcterms:W3CDTF">2020-02-12T08:30:00Z</dcterms:modified>
</cp:coreProperties>
</file>