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C397" w14:textId="4D8E8CF7" w:rsidR="00AD1F65" w:rsidRPr="006A00D9" w:rsidRDefault="00AD1F65" w:rsidP="00AD1F65">
      <w:pPr>
        <w:ind w:right="-49"/>
        <w:contextualSpacing/>
        <w:rPr>
          <w:b/>
          <w:bCs/>
        </w:rPr>
      </w:pPr>
      <w:r w:rsidRPr="006A00D9">
        <w:rPr>
          <w:lang w:bidi="cy-GB"/>
        </w:rPr>
        <w:br/>
      </w:r>
      <w:r w:rsidRPr="006A00D9">
        <w:rPr>
          <w:b/>
          <w:noProof/>
          <w:lang w:bidi="cy-GB"/>
        </w:rPr>
        <w:drawing>
          <wp:anchor distT="0" distB="0" distL="0" distR="0" simplePos="0" relativeHeight="251658240" behindDoc="0" locked="0" layoutInCell="1" allowOverlap="1" wp14:anchorId="2E47729B" wp14:editId="06047250">
            <wp:simplePos x="0" y="0"/>
            <wp:positionH relativeFrom="page">
              <wp:posOffset>850790</wp:posOffset>
            </wp:positionH>
            <wp:positionV relativeFrom="paragraph">
              <wp:posOffset>71451</wp:posOffset>
            </wp:positionV>
            <wp:extent cx="1624168" cy="1560651"/>
            <wp:effectExtent l="0" t="0" r="0" b="0"/>
            <wp:wrapTopAndBottom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168" cy="156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0D9">
        <w:rPr>
          <w:b/>
          <w:lang w:bidi="cy-GB"/>
        </w:rPr>
        <w:t>Polisi Rheoli Digwyddiad Diogelwch Gwybodaeth</w:t>
      </w:r>
    </w:p>
    <w:p w14:paraId="1DEF49FB" w14:textId="77777777" w:rsidR="00AD1F65" w:rsidRPr="006A00D9" w:rsidRDefault="00AD1F65" w:rsidP="00AD1F65">
      <w:pPr>
        <w:ind w:right="-49"/>
        <w:contextualSpacing/>
      </w:pPr>
    </w:p>
    <w:p w14:paraId="7FF5D8A7" w14:textId="77777777" w:rsidR="00AD1F65" w:rsidRPr="006A00D9" w:rsidRDefault="00AD1F65" w:rsidP="00AD1F65">
      <w:pPr>
        <w:pStyle w:val="Heading1"/>
        <w:numPr>
          <w:ilvl w:val="0"/>
          <w:numId w:val="5"/>
        </w:numPr>
        <w:tabs>
          <w:tab w:val="num" w:pos="360"/>
          <w:tab w:val="left" w:pos="448"/>
          <w:tab w:val="left" w:pos="449"/>
        </w:tabs>
        <w:ind w:left="0" w:right="-49" w:firstLine="0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Diben a Chwmpas</w:t>
      </w:r>
    </w:p>
    <w:p w14:paraId="158580E5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3DAE9F58" w14:textId="4935A0F6" w:rsidR="00AD1F65" w:rsidRPr="00C06763" w:rsidRDefault="00AD1F65" w:rsidP="00AD1F65">
      <w:pPr>
        <w:pStyle w:val="BodyText"/>
        <w:ind w:right="-49"/>
        <w:contextualSpacing/>
        <w:rPr>
          <w:sz w:val="22"/>
          <w:szCs w:val="22"/>
        </w:rPr>
      </w:pPr>
      <w:r w:rsidRPr="00C06763">
        <w:rPr>
          <w:sz w:val="22"/>
          <w:szCs w:val="22"/>
          <w:lang w:bidi="cy-GB"/>
        </w:rPr>
        <w:t xml:space="preserve">Diben y polisi hwn yw sicrhau dull cyson ac effeithiol o reoli Digwyddiadau Diogelwch Gwybodaeth, rhoi diffiniad o’r hyn yw Digwyddiad Diogelwch Gwybodaeth a sefydlu strwythur ar gyfer adrodd ynghylch digwyddiadau o'r fath a’u rheoli. Mae'r polisi hwn yn cefnogi'r brifysgol i ddangos ei chydymffurfiaeth â deddfwriaeth diogelu data, sy'n cynnwys yn bennaf Rheoliad Diogelu Data Cyffredinol y DU (GDPR y DU) a Deddf Diogelu Data 2018 (DPA 2018), o ran data unigolion, a'r rheoleiddiwr diogelu data a phreifatrwydd yn y DU (Comisiynydd Gwybodaeth). </w:t>
      </w:r>
    </w:p>
    <w:p w14:paraId="6F23B7C0" w14:textId="77777777" w:rsidR="00AD1F65" w:rsidRPr="006A00D9" w:rsidRDefault="00AD1F65" w:rsidP="00AD1F65">
      <w:pPr>
        <w:pStyle w:val="BodyText"/>
        <w:ind w:right="-49"/>
        <w:contextualSpacing/>
        <w:rPr>
          <w:b/>
          <w:bCs/>
          <w:sz w:val="22"/>
          <w:szCs w:val="22"/>
        </w:rPr>
      </w:pPr>
    </w:p>
    <w:p w14:paraId="484D3736" w14:textId="77777777" w:rsidR="00AD1F65" w:rsidRPr="00C06763" w:rsidRDefault="00AD1F65" w:rsidP="00AD1F65">
      <w:pPr>
        <w:pStyle w:val="BodyText"/>
        <w:ind w:right="-49"/>
        <w:contextualSpacing/>
        <w:rPr>
          <w:sz w:val="22"/>
          <w:szCs w:val="22"/>
        </w:rPr>
      </w:pPr>
      <w:r w:rsidRPr="00C06763">
        <w:rPr>
          <w:sz w:val="22"/>
          <w:szCs w:val="22"/>
          <w:lang w:bidi="cy-GB"/>
        </w:rPr>
        <w:t xml:space="preserve">Mae’r polisi hwn yn berthnasol i aelodau Prifysgol Caerdydd fel y’i diffinnir dan Ordinhad 2 – Aelodau’r Brifysgol ac unrhyw un arall sydd ynghlwm lle caiff data personol ei brosesu ar ran Prifysgol Caerdydd. </w:t>
      </w:r>
    </w:p>
    <w:p w14:paraId="554BF333" w14:textId="77777777" w:rsidR="00AD1F65" w:rsidRPr="006A00D9" w:rsidRDefault="00AD1F65" w:rsidP="00AD1F65">
      <w:pPr>
        <w:pStyle w:val="BodyText"/>
        <w:ind w:right="-49"/>
        <w:contextualSpacing/>
        <w:rPr>
          <w:strike/>
          <w:sz w:val="22"/>
          <w:szCs w:val="22"/>
        </w:rPr>
      </w:pPr>
    </w:p>
    <w:p w14:paraId="12A5DBAF" w14:textId="77777777" w:rsidR="00AD1F65" w:rsidRPr="006A00D9" w:rsidRDefault="00AD1F65" w:rsidP="00712268">
      <w:pPr>
        <w:pStyle w:val="Heading1"/>
        <w:numPr>
          <w:ilvl w:val="0"/>
          <w:numId w:val="8"/>
        </w:numPr>
        <w:tabs>
          <w:tab w:val="num" w:pos="360"/>
          <w:tab w:val="left" w:pos="449"/>
        </w:tabs>
        <w:ind w:right="-49" w:hanging="448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Y Polisi</w:t>
      </w:r>
    </w:p>
    <w:p w14:paraId="7FE98E7B" w14:textId="77777777" w:rsidR="00AD1F65" w:rsidRPr="006A00D9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  <w:rPr>
          <w:b/>
          <w:bCs/>
        </w:rPr>
      </w:pPr>
    </w:p>
    <w:p w14:paraId="3E0BF095" w14:textId="77777777" w:rsidR="00AD1F65" w:rsidRPr="00712268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  <w:r w:rsidRPr="00712268">
        <w:rPr>
          <w:lang w:bidi="cy-GB"/>
        </w:rPr>
        <w:t xml:space="preserve">Bydd Prifysgol Caerdydd yn mynd i'r afael bob amser â digwyddiadau diogelwch gwybodaeth yn effeithlon ac yn effeithiol ac yn sicrhau eu bod yn cael eu rheoli yn unol â'r Weithdrefn Adrodd Ynghylch Digwyddiadau Diogelwch Gwybodaeth A’u Rheoli </w:t>
      </w:r>
    </w:p>
    <w:p w14:paraId="6B194D2F" w14:textId="77777777" w:rsidR="00AD1F65" w:rsidRPr="006A00D9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</w:p>
    <w:p w14:paraId="44B2E1BC" w14:textId="77777777" w:rsidR="00AD1F65" w:rsidRPr="006A00D9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  <w:r w:rsidRPr="006A00D9">
        <w:rPr>
          <w:lang w:bidi="cy-GB"/>
        </w:rPr>
        <w:t>Bydd pob aelod o'r Brifysgol yn ymwybodol o'r weithdrefn ar gyfer rhoi gwybod am Ddigwyddiadau Diogelwch Gwybodaeth a'u cyfrifoldeb i roi gwybod am ddigwyddiadau o'r fath.</w:t>
      </w:r>
    </w:p>
    <w:p w14:paraId="1D8AC53C" w14:textId="77777777" w:rsidR="00AD1F65" w:rsidRPr="006A00D9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</w:p>
    <w:p w14:paraId="6FBD63C3" w14:textId="77777777" w:rsidR="00AD1F65" w:rsidRPr="00712268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  <w:r w:rsidRPr="00712268">
        <w:rPr>
          <w:lang w:bidi="cy-GB"/>
        </w:rPr>
        <w:t xml:space="preserve">Bydd difrifoldeb y digwyddiad yn cael ei asesu a bydd ymateb y rheolwyr yn gymesur â'r bygythiad, ac fe elwir ar y Cynllun Digwyddiad Mawr lle bo'n briodol, er mwyn lleihau'r risgiau a'r effaith andwyol ar unrhyw bersonau perthnasol. Bydd staff perthnasol yn cael eu hyfforddi o ran casglu, cadw a chyflwyno tystiolaeth ddigidol, yn unol â rhwymedigaethau deddfwriaethol neu reoleiddiol. </w:t>
      </w:r>
    </w:p>
    <w:p w14:paraId="4FA92F4B" w14:textId="77777777" w:rsidR="00AD1F65" w:rsidRPr="00712268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</w:p>
    <w:p w14:paraId="2888290A" w14:textId="77777777" w:rsidR="00AD1F65" w:rsidRPr="00712268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  <w:r w:rsidRPr="00712268">
        <w:rPr>
          <w:lang w:bidi="cy-GB"/>
        </w:rPr>
        <w:t>Bydd risgiau newydd a nodir o ganlyniad i ddigwyddiad yn cael eu neilltuo i'r perchennog risg perthnasol a bydd risgiau derbyniol yn cael eu lliniaru'n brydlon yn unol â phrosesau rheoli risgiau'r brifysgol ac yn unol â'r Weithdrefn Adrodd Ynghylch Digwyddiadau Diogelwch Gwybodaeth A’u Rheoli.</w:t>
      </w:r>
    </w:p>
    <w:p w14:paraId="0161BDA6" w14:textId="77777777" w:rsidR="00AD1F65" w:rsidRPr="006A00D9" w:rsidRDefault="00AD1F65" w:rsidP="00AD1F65">
      <w:pPr>
        <w:pStyle w:val="BodyText"/>
        <w:ind w:right="-49"/>
        <w:contextualSpacing/>
        <w:rPr>
          <w:strike/>
          <w:sz w:val="22"/>
          <w:szCs w:val="22"/>
        </w:rPr>
      </w:pPr>
    </w:p>
    <w:p w14:paraId="1DB52A6D" w14:textId="7406DB34" w:rsidR="00AD1F65" w:rsidRPr="006A00D9" w:rsidRDefault="00AD1F65" w:rsidP="00AD1F65">
      <w:pPr>
        <w:pStyle w:val="ListParagraph"/>
        <w:tabs>
          <w:tab w:val="left" w:pos="742"/>
        </w:tabs>
        <w:ind w:left="0" w:right="-49"/>
        <w:contextualSpacing/>
      </w:pPr>
      <w:r w:rsidRPr="006A00D9">
        <w:rPr>
          <w:lang w:bidi="cy-GB"/>
        </w:rPr>
        <w:t>Caiff gwybodaeth allweddol ynghylch digwyddiadau Diogelwch Gwybodaeth difrifol, gan gynnwys effaith y digwyddiad (ariannol neu fel arall), ei chofnodi'n ffurfiol a chaiff y cofnodion eu dadansoddi er mwyn asesu effeithiolrwydd rheolaethau diogelwch gwybodaeth.</w:t>
      </w:r>
    </w:p>
    <w:p w14:paraId="4A295604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2ED5A232" w14:textId="77777777" w:rsidR="00AD1F65" w:rsidRPr="00712268" w:rsidRDefault="00AD1F65" w:rsidP="00AD1F65">
      <w:pPr>
        <w:pStyle w:val="ListParagraph"/>
        <w:tabs>
          <w:tab w:val="left" w:pos="741"/>
          <w:tab w:val="left" w:pos="742"/>
        </w:tabs>
        <w:ind w:left="0" w:right="-49"/>
        <w:contextualSpacing/>
      </w:pPr>
      <w:r w:rsidRPr="00712268">
        <w:rPr>
          <w:lang w:bidi="cy-GB"/>
        </w:rPr>
        <w:t>Bydd risgiau newydd a nodir o ganlyniad i ddigwyddiad yn cael eu neilltuo i'r perchennog risg perthnasol a bydd risgiau derbyniol yn cael eu lliniaru'n brydlon yn unol â phrosesau rheoli risgiau'r brifysgol ac yn unol â'r Weithdrefn Adrodd Ynghylch Digwyddiadau Diogelwch Gwybodaeth A’u Rheoli.</w:t>
      </w:r>
    </w:p>
    <w:p w14:paraId="54BC25F0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10D371F5" w14:textId="77777777" w:rsidR="00712268" w:rsidRDefault="00712268" w:rsidP="00AD1F65">
      <w:pPr>
        <w:pStyle w:val="BodyText"/>
        <w:ind w:right="-49"/>
        <w:contextualSpacing/>
        <w:rPr>
          <w:sz w:val="22"/>
          <w:szCs w:val="22"/>
        </w:rPr>
      </w:pPr>
      <w:r>
        <w:rPr>
          <w:sz w:val="22"/>
          <w:szCs w:val="22"/>
          <w:lang w:bidi="cy-GB"/>
        </w:rPr>
        <w:br/>
      </w:r>
    </w:p>
    <w:p w14:paraId="6F84CF45" w14:textId="77777777" w:rsidR="00712268" w:rsidRDefault="00712268">
      <w:pPr>
        <w:widowControl/>
        <w:autoSpaceDE/>
        <w:autoSpaceDN/>
        <w:spacing w:after="160" w:line="259" w:lineRule="auto"/>
      </w:pPr>
      <w:r>
        <w:rPr>
          <w:lang w:bidi="cy-GB"/>
        </w:rPr>
        <w:br w:type="page"/>
      </w:r>
    </w:p>
    <w:p w14:paraId="510856DB" w14:textId="1AC76BF1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lastRenderedPageBreak/>
        <w:t>Digwyddiad diogelwch gwybodaeth yw sefyllfa annymunol neu annisgwyl sy'n digwydd neu’n datblygu, sy’n dangos naill ai:</w:t>
      </w:r>
    </w:p>
    <w:p w14:paraId="47F8F443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34BF8CFA" w14:textId="77777777" w:rsidR="00AD1F65" w:rsidRPr="006A00D9" w:rsidRDefault="00AD1F65" w:rsidP="00AD1F65">
      <w:pPr>
        <w:pStyle w:val="ListParagraph"/>
        <w:numPr>
          <w:ilvl w:val="0"/>
          <w:numId w:val="4"/>
        </w:numPr>
        <w:tabs>
          <w:tab w:val="left" w:pos="1134"/>
        </w:tabs>
        <w:ind w:left="567" w:right="-49" w:firstLine="0"/>
        <w:contextualSpacing/>
        <w:rPr>
          <w:b/>
        </w:rPr>
      </w:pPr>
      <w:r w:rsidRPr="006A00D9">
        <w:rPr>
          <w:lang w:bidi="cy-GB"/>
        </w:rPr>
        <w:t>achos posibl o dorri polisi fframwaith diogelwch gwybodaeth neu</w:t>
      </w:r>
    </w:p>
    <w:p w14:paraId="3390161B" w14:textId="77777777" w:rsidR="00AD1F65" w:rsidRPr="006A00D9" w:rsidRDefault="00AD1F65" w:rsidP="00AD1F65">
      <w:pPr>
        <w:pStyle w:val="ListParagraph"/>
        <w:numPr>
          <w:ilvl w:val="0"/>
          <w:numId w:val="4"/>
        </w:numPr>
        <w:tabs>
          <w:tab w:val="left" w:pos="1134"/>
        </w:tabs>
        <w:ind w:left="1134" w:right="-49" w:hanging="567"/>
        <w:contextualSpacing/>
      </w:pPr>
      <w:r w:rsidRPr="006A00D9">
        <w:rPr>
          <w:lang w:bidi="cy-GB"/>
        </w:rPr>
        <w:t>methiant o ran cadw at reolaethau diogelwch gwybodaeth, sydd â thebygolrwydd sylweddol o beryglu gweithrediadau busnes.</w:t>
      </w:r>
    </w:p>
    <w:p w14:paraId="39ACE7FF" w14:textId="77777777" w:rsidR="00AD1F65" w:rsidRPr="006A00D9" w:rsidRDefault="00AD1F65" w:rsidP="00AD1F65">
      <w:pPr>
        <w:ind w:right="-49"/>
        <w:contextualSpacing/>
      </w:pPr>
    </w:p>
    <w:p w14:paraId="394CE17A" w14:textId="77777777" w:rsidR="00AD1F65" w:rsidRPr="00712268" w:rsidRDefault="00AD1F65" w:rsidP="00AD1F65">
      <w:pPr>
        <w:ind w:right="-49"/>
        <w:contextualSpacing/>
        <w:rPr>
          <w:bCs/>
        </w:rPr>
      </w:pPr>
      <w:r w:rsidRPr="00712268">
        <w:rPr>
          <w:lang w:bidi="cy-GB"/>
        </w:rPr>
        <w:t>Mae'r diffiniad hwn yn berthnasol i weithredu neu ddiffyg gweithredu gan aelodau Prifysgol Caerdydd ac unrhyw un o'i his-gontractwyr sy'n prosesu gwybodaeth Gyfrinachol y brifysgol. Mae enghreifftiau o Ddigwyddiadau Diogelwch Gwybodaeth yn cynnwys y canlynol (ond nid yn gyfyngedig iddynt):</w:t>
      </w:r>
    </w:p>
    <w:p w14:paraId="5572D5DE" w14:textId="77777777" w:rsidR="00AD1F65" w:rsidRPr="006A00D9" w:rsidRDefault="00AD1F65" w:rsidP="00AD1F65">
      <w:pPr>
        <w:ind w:right="-49"/>
        <w:contextualSpacing/>
      </w:pPr>
    </w:p>
    <w:p w14:paraId="3183899B" w14:textId="77777777" w:rsidR="00AD1F65" w:rsidRPr="006A00D9" w:rsidRDefault="00AD1F65" w:rsidP="00AD1F65">
      <w:pPr>
        <w:pStyle w:val="ListParagraph"/>
        <w:numPr>
          <w:ilvl w:val="0"/>
          <w:numId w:val="1"/>
        </w:numPr>
        <w:ind w:left="567" w:right="-49" w:hanging="567"/>
        <w:contextualSpacing/>
      </w:pPr>
      <w:r w:rsidRPr="006A00D9">
        <w:rPr>
          <w:lang w:bidi="cy-GB"/>
        </w:rPr>
        <w:t>Datgeliad damweiniol neu anawdurdodedig o wybodaeth Cyfrinachol C1 'Cyfrinachol Iawn' neu C2 'Cyfrinachol' gan gynnwys data personol (e.e. drwy ohebiaeth wedi'i hanfon i’r cyfeiriad anghywir, atodiad anghywir wrth gofnod neu ganiatâd mynediad anghywir at system/methiant hidlo system)</w:t>
      </w:r>
    </w:p>
    <w:p w14:paraId="1E42BEA0" w14:textId="77777777" w:rsidR="00AD1F65" w:rsidRPr="006A00D9" w:rsidRDefault="00AD1F65" w:rsidP="00AD1F65">
      <w:pPr>
        <w:pStyle w:val="ListParagraph"/>
        <w:numPr>
          <w:ilvl w:val="0"/>
          <w:numId w:val="1"/>
        </w:numPr>
        <w:ind w:left="567" w:right="-49" w:hanging="567"/>
        <w:contextualSpacing/>
      </w:pPr>
      <w:r w:rsidRPr="006A00D9">
        <w:rPr>
          <w:lang w:bidi="cy-GB"/>
        </w:rPr>
        <w:t>Achos o golli neu ddwyn Gwybodaeth Gyfrinachol C1/C2 yn uniongyrchol (e.e. papurau yn cael eu dwyn o'ch car, post yn cael ei ddwyn cyn iddo gyrraedd, lawrlwytho heb ganiatâd)</w:t>
      </w:r>
    </w:p>
    <w:p w14:paraId="0197C643" w14:textId="77777777" w:rsidR="00AD1F65" w:rsidRPr="006A00D9" w:rsidRDefault="00AD1F65" w:rsidP="00AD1F65">
      <w:pPr>
        <w:pStyle w:val="ListParagraph"/>
        <w:numPr>
          <w:ilvl w:val="0"/>
          <w:numId w:val="1"/>
        </w:numPr>
        <w:ind w:left="567" w:right="-49" w:hanging="567"/>
        <w:contextualSpacing/>
      </w:pPr>
      <w:r w:rsidRPr="006A00D9">
        <w:rPr>
          <w:lang w:bidi="cy-GB"/>
        </w:rPr>
        <w:t>Achos o golli neu ddwyn cyfarpar a ddefnyddir i storio Gwybodaeth Gyfrinachol C1/C2 (e.e. gliniadur, ffôn clyfar, cofbin USB)</w:t>
      </w:r>
    </w:p>
    <w:p w14:paraId="369DAC6A" w14:textId="77777777" w:rsidR="00AD1F65" w:rsidRPr="006A00D9" w:rsidRDefault="00AD1F65" w:rsidP="00AD1F65">
      <w:pPr>
        <w:pStyle w:val="ListParagraph"/>
        <w:numPr>
          <w:ilvl w:val="0"/>
          <w:numId w:val="2"/>
        </w:numPr>
        <w:ind w:left="567" w:right="-49" w:hanging="567"/>
        <w:contextualSpacing/>
      </w:pPr>
      <w:r w:rsidRPr="006A00D9">
        <w:rPr>
          <w:lang w:bidi="cy-GB"/>
        </w:rPr>
        <w:t>Llygru neu addasu cofnodion hanfodol heb awdurdod (e.e. newid prif gofnodion)</w:t>
      </w:r>
    </w:p>
    <w:p w14:paraId="59EC4190" w14:textId="77777777" w:rsidR="00AD1F65" w:rsidRPr="006A00D9" w:rsidRDefault="00AD1F65" w:rsidP="00AD1F65">
      <w:pPr>
        <w:pStyle w:val="ListParagraph"/>
        <w:numPr>
          <w:ilvl w:val="0"/>
          <w:numId w:val="2"/>
        </w:numPr>
        <w:ind w:left="567" w:right="-49" w:hanging="567"/>
        <w:contextualSpacing/>
      </w:pPr>
      <w:r w:rsidRPr="006A00D9">
        <w:rPr>
          <w:lang w:bidi="cy-GB"/>
        </w:rPr>
        <w:t>Peryglu system neu gyfarpar cyfrifiadurol (e.e. feirws, maleiswedd, ymosodiad atal gwasanaeth)</w:t>
      </w:r>
    </w:p>
    <w:p w14:paraId="579C1B8F" w14:textId="77777777" w:rsidR="00AD1F65" w:rsidRPr="006A00D9" w:rsidRDefault="00AD1F65" w:rsidP="00AD1F65">
      <w:pPr>
        <w:pStyle w:val="ListParagraph"/>
        <w:numPr>
          <w:ilvl w:val="0"/>
          <w:numId w:val="2"/>
        </w:numPr>
        <w:ind w:left="567" w:right="-49" w:hanging="567"/>
        <w:contextualSpacing/>
      </w:pPr>
      <w:r w:rsidRPr="006A00D9">
        <w:rPr>
          <w:lang w:bidi="cy-GB"/>
        </w:rPr>
        <w:t>Peryglu cyfrif defnyddiwr TG (e.e. ffugio, hacio, rhannu cyfrinair)</w:t>
      </w:r>
    </w:p>
    <w:p w14:paraId="1ADA2C85" w14:textId="77777777" w:rsidR="00AD1F65" w:rsidRPr="006A00D9" w:rsidRDefault="00AD1F65" w:rsidP="00AD1F65">
      <w:pPr>
        <w:pStyle w:val="ListParagraph"/>
        <w:numPr>
          <w:ilvl w:val="0"/>
          <w:numId w:val="2"/>
        </w:numPr>
        <w:ind w:left="567" w:right="-49" w:hanging="567"/>
        <w:contextualSpacing/>
      </w:pPr>
      <w:r w:rsidRPr="006A00D9">
        <w:rPr>
          <w:lang w:bidi="cy-GB"/>
        </w:rPr>
        <w:t>Achos o dorri mewn i leoliad sydd â Gwybodaeth Gyfrinachol neu sydd â chyfarpar hanfodol ar gyfer prosesu data megis gweinyddion</w:t>
      </w:r>
    </w:p>
    <w:p w14:paraId="3EEAAF8D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7C00289E" w14:textId="6A1F1B7D" w:rsidR="00AD1F65" w:rsidRPr="00712268" w:rsidRDefault="00AD1F65" w:rsidP="00AD1F65">
      <w:pPr>
        <w:pStyle w:val="ListParagraph"/>
        <w:tabs>
          <w:tab w:val="left" w:pos="742"/>
        </w:tabs>
        <w:ind w:left="0" w:right="-49"/>
        <w:contextualSpacing/>
      </w:pPr>
      <w:r w:rsidRPr="00712268">
        <w:rPr>
          <w:lang w:bidi="cy-GB"/>
        </w:rPr>
        <w:t>Bydd digwyddiadau diogelwch gwybodaeth yn cael eu huwchgyfeirio yn unol â'r meini prawf rheoli risg yn y Weithdrefn Adrodd Ynghylch Digwyddiadau Diogelwch Gwybodaeth A’u Rheoli, a bydd unigolion awdurdodedig yn rhoi gwybod amdanynt i'r awdurdodau allanol priodol lle bo'n berthnasol.</w:t>
      </w:r>
    </w:p>
    <w:p w14:paraId="2D2330E2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3A170EC4" w14:textId="77777777" w:rsidR="00AD1F65" w:rsidRPr="006A00D9" w:rsidRDefault="00AD1F65" w:rsidP="00AD1F65">
      <w:pPr>
        <w:pStyle w:val="Heading1"/>
        <w:numPr>
          <w:ilvl w:val="0"/>
          <w:numId w:val="8"/>
        </w:numPr>
        <w:tabs>
          <w:tab w:val="num" w:pos="360"/>
          <w:tab w:val="left" w:pos="448"/>
          <w:tab w:val="left" w:pos="449"/>
        </w:tabs>
        <w:ind w:left="0" w:right="-49" w:firstLine="0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Rolau a Chyfrifoldebau</w:t>
      </w:r>
    </w:p>
    <w:p w14:paraId="219E45AE" w14:textId="77777777" w:rsidR="00AD1F65" w:rsidRPr="006A00D9" w:rsidRDefault="00AD1F65" w:rsidP="00AD1F65">
      <w:pPr>
        <w:pStyle w:val="ListParagraph"/>
        <w:tabs>
          <w:tab w:val="left" w:pos="798"/>
          <w:tab w:val="left" w:pos="799"/>
        </w:tabs>
        <w:ind w:left="0" w:right="-49"/>
        <w:contextualSpacing/>
      </w:pPr>
    </w:p>
    <w:p w14:paraId="4FE3DAD5" w14:textId="1675A0FE" w:rsidR="00AD1F65" w:rsidRPr="00712268" w:rsidRDefault="00AD1F65" w:rsidP="00AD1F65">
      <w:pPr>
        <w:pStyle w:val="ListParagraph"/>
        <w:tabs>
          <w:tab w:val="left" w:pos="798"/>
          <w:tab w:val="left" w:pos="799"/>
        </w:tabs>
        <w:ind w:left="0" w:right="-49"/>
        <w:contextualSpacing/>
        <w:rPr>
          <w:bCs/>
        </w:rPr>
      </w:pPr>
      <w:r w:rsidRPr="006A00D9">
        <w:rPr>
          <w:lang w:bidi="cy-GB"/>
        </w:rPr>
        <w:t xml:space="preserve">Mae pob aelod o'r brifysgol yn gyfrifol am roi gwybod am Ddigwyddiadau Diogelwch Gwybodaeth gwirioneddol neu amheuaeth o hyn yn uniongyrchol i Ddesg y Gwasanaeth TG heb oedi gormodol yn unol â'r Weithdrefn Adrodd Ynghylch Digwyddiadau Diogelwch Gwybodaeth </w:t>
      </w:r>
      <w:r w:rsidRPr="006A00D9">
        <w:rPr>
          <w:spacing w:val="-11"/>
          <w:lang w:bidi="cy-GB"/>
        </w:rPr>
        <w:t>a’u Rheoli</w:t>
      </w:r>
      <w:r w:rsidRPr="006A00D9">
        <w:rPr>
          <w:lang w:bidi="cy-GB"/>
        </w:rPr>
        <w:t>. Ni chaniateir gweithdrefnau lleol sy'n gwrthdaro â hyn.</w:t>
      </w:r>
    </w:p>
    <w:p w14:paraId="734F072D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39D33578" w14:textId="67280E0B" w:rsidR="00AD1F65" w:rsidRPr="00712268" w:rsidRDefault="00AD1F65" w:rsidP="00AD1F65">
      <w:pPr>
        <w:ind w:right="-49"/>
        <w:contextualSpacing/>
      </w:pPr>
      <w:r w:rsidRPr="006A00D9">
        <w:rPr>
          <w:lang w:bidi="cy-GB"/>
        </w:rPr>
        <w:t>Bydd methu â rhoi gwybod am Ddigwyddiadau Diogelwch Gwybodaeth ac unrhyw achosion eraill sy'n torri'r polisi hwn yn cael ei ystyried yn fater disgyblu a rhoddir gwybod amdano i’r Uwch-berchennog Risg Gwybodaeth er mwyn iddynt fynd i'r afael â'r mater yn unol â’r weithdrefn disgyblu/ymddygiad perthnasol.</w:t>
      </w:r>
    </w:p>
    <w:p w14:paraId="76B71AA0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69856AC0" w14:textId="2CD0F3DC" w:rsidR="00AD1F65" w:rsidRPr="006A00D9" w:rsidRDefault="00AD1F65" w:rsidP="00AD1F65">
      <w:pPr>
        <w:pStyle w:val="ListParagraph"/>
        <w:tabs>
          <w:tab w:val="left" w:pos="799"/>
        </w:tabs>
        <w:ind w:left="0" w:right="-49"/>
        <w:contextualSpacing/>
      </w:pPr>
      <w:r w:rsidRPr="006A00D9">
        <w:rPr>
          <w:lang w:bidi="cy-GB"/>
        </w:rPr>
        <w:t>Bydd yn ofynnol i gontractwyr (gan gynnwys eu hasiantau a'u his-gontractwyr) sy'n gwneud gwaith ar systemau a gwasanaethau gwybodaeth y brifysgol nodi unrhyw wendidau diogelwch gwybodaeth sylweddol yn y systemau neu'r gwasanaethau hynny a rhoi gwybod amdanynt.</w:t>
      </w:r>
    </w:p>
    <w:p w14:paraId="3E5D470E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1B7BAEDE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Caiff y cyfrifoldeb am ymateb i ddigwyddiadau diogelwch gwybodaeth ei nodi yn y Weithdrefn Adrodd Ynghylch Digwyddiadau Diogelwch Gwybodaeth A’u Rheoli.</w:t>
      </w:r>
    </w:p>
    <w:p w14:paraId="72F038C3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04BE80F0" w14:textId="77777777" w:rsidR="00AD1F65" w:rsidRPr="006A00D9" w:rsidRDefault="00AD1F65" w:rsidP="00AD1F65">
      <w:pPr>
        <w:pStyle w:val="BodyText"/>
        <w:tabs>
          <w:tab w:val="left" w:pos="798"/>
        </w:tabs>
        <w:ind w:right="-49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Uwch-berchennog y Risg Gwybodaeth sy’n gyfrifol am roi gwybod i awdurdodau allanol am Ddigwyddiadau Diogelwch Gwybodaeth difrifol oni bai bod y cyfrifoldeb wedi’i ddirprwyo fel arall yn y Weithdrefn Adrodd Ynghylch Digwyddiadau Diogelwch Gwybodaeth A’u Rheoli.</w:t>
      </w:r>
    </w:p>
    <w:p w14:paraId="1B65207A" w14:textId="77777777" w:rsidR="00AD1F65" w:rsidRPr="006A00D9" w:rsidRDefault="00AD1F65" w:rsidP="00AD1F65">
      <w:pPr>
        <w:pStyle w:val="BodyText"/>
        <w:tabs>
          <w:tab w:val="left" w:pos="798"/>
        </w:tabs>
        <w:ind w:right="-49"/>
        <w:contextualSpacing/>
        <w:rPr>
          <w:sz w:val="22"/>
          <w:szCs w:val="22"/>
        </w:rPr>
      </w:pPr>
    </w:p>
    <w:p w14:paraId="119B9F05" w14:textId="77777777" w:rsidR="00AD1F65" w:rsidRPr="00712268" w:rsidRDefault="00AD1F65" w:rsidP="00AD1F65">
      <w:pPr>
        <w:ind w:right="-49"/>
        <w:contextualSpacing/>
        <w:rPr>
          <w:bCs/>
        </w:rPr>
      </w:pPr>
      <w:r w:rsidRPr="00712268">
        <w:rPr>
          <w:lang w:bidi="cy-GB"/>
        </w:rPr>
        <w:t xml:space="preserve">Bydd Penaethiaid Ysgol/Cyfarwyddwr Gwasanaethau Proffesiynol yn gyfrifol am fonitro cydymffurfiaeth eu hadran â Pholisi Rheoli Digwyddiadau Diogelwch Gwybodaeth y Brifysgol. </w:t>
      </w:r>
    </w:p>
    <w:p w14:paraId="1A304D39" w14:textId="77777777" w:rsidR="00AD1F65" w:rsidRPr="006A00D9" w:rsidRDefault="00AD1F65" w:rsidP="00AD1F65">
      <w:pPr>
        <w:pStyle w:val="BodyText"/>
        <w:tabs>
          <w:tab w:val="left" w:pos="798"/>
        </w:tabs>
        <w:ind w:right="-49"/>
        <w:contextualSpacing/>
        <w:rPr>
          <w:sz w:val="22"/>
          <w:szCs w:val="22"/>
        </w:rPr>
      </w:pPr>
    </w:p>
    <w:p w14:paraId="4B394038" w14:textId="77777777" w:rsidR="004D7F14" w:rsidRDefault="004D7F14" w:rsidP="00AD1F65">
      <w:pPr>
        <w:pStyle w:val="Heading1"/>
        <w:numPr>
          <w:ilvl w:val="0"/>
          <w:numId w:val="7"/>
        </w:numPr>
        <w:tabs>
          <w:tab w:val="num" w:pos="360"/>
          <w:tab w:val="left" w:pos="448"/>
          <w:tab w:val="left" w:pos="449"/>
        </w:tabs>
        <w:ind w:left="448" w:right="-49" w:hanging="720"/>
        <w:contextualSpacing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bidi="cy-GB"/>
        </w:rPr>
        <w:br w:type="page"/>
      </w:r>
    </w:p>
    <w:p w14:paraId="3729B0FA" w14:textId="3E07C5BA" w:rsidR="00AD1F65" w:rsidRPr="006A00D9" w:rsidRDefault="00AD1F65" w:rsidP="00AD1F65">
      <w:pPr>
        <w:pStyle w:val="Heading1"/>
        <w:numPr>
          <w:ilvl w:val="0"/>
          <w:numId w:val="7"/>
        </w:numPr>
        <w:tabs>
          <w:tab w:val="num" w:pos="360"/>
          <w:tab w:val="left" w:pos="448"/>
          <w:tab w:val="left" w:pos="449"/>
        </w:tabs>
        <w:ind w:left="448" w:right="-49" w:hanging="720"/>
        <w:contextualSpacing/>
        <w:rPr>
          <w:b w:val="0"/>
          <w:bCs w:val="0"/>
        </w:rPr>
      </w:pPr>
      <w:r w:rsidRPr="006A00D9">
        <w:rPr>
          <w:spacing w:val="-4"/>
          <w:sz w:val="22"/>
          <w:szCs w:val="22"/>
          <w:lang w:bidi="cy-GB"/>
        </w:rPr>
        <w:lastRenderedPageBreak/>
        <w:t>Polisïau</w:t>
      </w:r>
      <w:r w:rsidRPr="006A00D9">
        <w:rPr>
          <w:lang w:bidi="cy-GB"/>
        </w:rPr>
        <w:t xml:space="preserve"> a gweithdrefnau cysylltiedig</w:t>
      </w:r>
    </w:p>
    <w:p w14:paraId="5577405C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5AECE595" w14:textId="042656D1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Mae’r polisi hwn yn rhan o’r Fframwaith Rheoli Diogelwch Gwybodaeth. Dylid ei ddarllen hefyd ar y cyd â’r</w:t>
      </w:r>
      <w:r w:rsidRPr="006A00D9">
        <w:rPr>
          <w:b/>
          <w:sz w:val="22"/>
          <w:szCs w:val="22"/>
          <w:lang w:bidi="cy-GB"/>
        </w:rPr>
        <w:t xml:space="preserve">: </w:t>
      </w:r>
    </w:p>
    <w:p w14:paraId="4D306F01" w14:textId="77777777" w:rsidR="00AD1F65" w:rsidRPr="006A00D9" w:rsidRDefault="00AD1F65" w:rsidP="00AD1F65">
      <w:pPr>
        <w:pStyle w:val="BodyText"/>
        <w:ind w:right="-49"/>
        <w:contextualSpacing/>
        <w:rPr>
          <w:sz w:val="22"/>
          <w:szCs w:val="22"/>
        </w:rPr>
      </w:pPr>
    </w:p>
    <w:p w14:paraId="561F4617" w14:textId="77777777" w:rsidR="00AD1F65" w:rsidRPr="004D7F14" w:rsidRDefault="00AD1F65" w:rsidP="00AD1F65">
      <w:pPr>
        <w:pStyle w:val="BodyText"/>
        <w:numPr>
          <w:ilvl w:val="0"/>
          <w:numId w:val="6"/>
        </w:numPr>
        <w:ind w:left="993" w:right="-49" w:hanging="426"/>
        <w:contextualSpacing/>
        <w:rPr>
          <w:sz w:val="22"/>
          <w:szCs w:val="22"/>
        </w:rPr>
      </w:pPr>
      <w:r w:rsidRPr="004D7F14">
        <w:rPr>
          <w:sz w:val="22"/>
          <w:szCs w:val="22"/>
          <w:lang w:bidi="cy-GB"/>
        </w:rPr>
        <w:t>Weithdrefn Adrodd Ynghylch Digwyddiadau Diogelwch Gwybodaeth A’u Rheoli</w:t>
      </w:r>
    </w:p>
    <w:p w14:paraId="08D0BA33" w14:textId="77777777" w:rsidR="00AD1F65" w:rsidRPr="006A00D9" w:rsidRDefault="00AD1F65" w:rsidP="00AD1F65">
      <w:pPr>
        <w:pStyle w:val="BodyText"/>
        <w:numPr>
          <w:ilvl w:val="0"/>
          <w:numId w:val="6"/>
        </w:numPr>
        <w:ind w:left="993" w:right="-49" w:hanging="426"/>
        <w:contextualSpacing/>
        <w:rPr>
          <w:sz w:val="22"/>
          <w:szCs w:val="22"/>
        </w:rPr>
      </w:pPr>
      <w:r w:rsidRPr="006A00D9">
        <w:rPr>
          <w:sz w:val="22"/>
          <w:szCs w:val="22"/>
          <w:lang w:bidi="cy-GB"/>
        </w:rPr>
        <w:t>atodiad Adrodd Ynghylch Pryderon A’u Rheoli yn y Polisi Diogelu Oedolion a Phlant sy'n Agored i Niwed</w:t>
      </w:r>
    </w:p>
    <w:p w14:paraId="4A83E1D6" w14:textId="77777777" w:rsidR="00AD1F65" w:rsidRPr="004D7F14" w:rsidRDefault="00AD1F65" w:rsidP="00AD1F65">
      <w:pPr>
        <w:pStyle w:val="BodyText"/>
        <w:numPr>
          <w:ilvl w:val="0"/>
          <w:numId w:val="6"/>
        </w:numPr>
        <w:ind w:left="993" w:right="-49" w:hanging="426"/>
        <w:contextualSpacing/>
        <w:rPr>
          <w:bCs/>
          <w:sz w:val="22"/>
          <w:szCs w:val="22"/>
        </w:rPr>
      </w:pPr>
      <w:r w:rsidRPr="004D7F14">
        <w:rPr>
          <w:sz w:val="22"/>
          <w:szCs w:val="22"/>
          <w:lang w:bidi="cy-GB"/>
        </w:rPr>
        <w:t>Polisi a Gweithdrefn Diogelu Data Talu â Cherdyn</w:t>
      </w:r>
    </w:p>
    <w:p w14:paraId="407BA822" w14:textId="77777777" w:rsidR="00AD1F65" w:rsidRPr="006A00D9" w:rsidRDefault="00AD1F65" w:rsidP="00AD1F65">
      <w:pPr>
        <w:ind w:right="-49"/>
        <w:contextualSpacing/>
      </w:pPr>
    </w:p>
    <w:p w14:paraId="62EDEE93" w14:textId="77777777" w:rsidR="00AD1F65" w:rsidRPr="006A00D9" w:rsidRDefault="00AD1F65" w:rsidP="00AD1F65">
      <w:pPr>
        <w:ind w:right="-49"/>
        <w:contextualSpacing/>
      </w:pPr>
    </w:p>
    <w:p w14:paraId="5CE66F84" w14:textId="77777777" w:rsidR="00AD1F65" w:rsidRPr="006A00D9" w:rsidRDefault="00AD1F65" w:rsidP="00AD1F65">
      <w:pPr>
        <w:ind w:right="-49"/>
        <w:contextualSpacing/>
        <w:rPr>
          <w:rFonts w:eastAsiaTheme="minorHAnsi"/>
          <w:b/>
          <w:lang w:bidi="ar-SA"/>
        </w:rPr>
      </w:pPr>
      <w:r w:rsidRPr="006A00D9">
        <w:rPr>
          <w:b/>
          <w:lang w:bidi="cy-GB"/>
        </w:rPr>
        <w:t>Tabl Rheoli’r Fersiwn</w:t>
      </w:r>
    </w:p>
    <w:p w14:paraId="0F510D4C" w14:textId="77777777" w:rsidR="00AD1F65" w:rsidRPr="006A00D9" w:rsidRDefault="00AD1F65" w:rsidP="00AD1F65">
      <w:pPr>
        <w:ind w:right="-49"/>
        <w:contextualSpacing/>
      </w:pPr>
    </w:p>
    <w:tbl>
      <w:tblPr>
        <w:tblW w:w="8392" w:type="dxa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253"/>
        <w:gridCol w:w="879"/>
      </w:tblGrid>
      <w:tr w:rsidR="006A00D9" w:rsidRPr="006A00D9" w14:paraId="5FCC0DDE" w14:textId="77777777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D721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Enw’r Ddogfen</w:t>
            </w:r>
          </w:p>
        </w:tc>
        <w:tc>
          <w:tcPr>
            <w:tcW w:w="5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E183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Polisi Rheoli Digwyddiadau Diogelwch Gwybodaeth</w:t>
            </w:r>
          </w:p>
        </w:tc>
      </w:tr>
      <w:tr w:rsidR="006A00D9" w:rsidRPr="006A00D9" w14:paraId="1A985294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EF17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Noddwr Polisi Bwrdd Gweithredol y Brifysgol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1F58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Uwch-berchennog Risg Gwybodaeth – Ysgrifennydd y Brifysgol a’r Cwnsler Cyffredinol</w:t>
            </w:r>
          </w:p>
        </w:tc>
      </w:tr>
      <w:tr w:rsidR="006A00D9" w:rsidRPr="006A00D9" w14:paraId="57B99341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C8E9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Perchennog y Polisi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87FC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Uwch Gynghorydd Cydymffurfio a Swyddog Diogelu Data, Swyddfa Ysgrifennydd y Brifysgol</w:t>
            </w:r>
          </w:p>
        </w:tc>
      </w:tr>
      <w:tr w:rsidR="006A00D9" w:rsidRPr="006A00D9" w14:paraId="63E3845A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141C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Awdur(on) y Polisi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3470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Uwch Gynghorydd Cydymffurfio a Swyddog Diogelu Data, Swyddfa Ysgrifennydd y Brifysgol</w:t>
            </w:r>
          </w:p>
        </w:tc>
      </w:tr>
      <w:tr w:rsidR="006A00D9" w:rsidRPr="006A00D9" w14:paraId="60583E5B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5E78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Rhif y Fersiwn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D90A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1.1</w:t>
            </w:r>
          </w:p>
        </w:tc>
      </w:tr>
      <w:tr w:rsidR="006A00D9" w:rsidRPr="006A00D9" w14:paraId="23D748B6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0E36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Canlyniad yr Effaith ar Gydraddoldeb a Dyddiad Cyflwyno’r Ffurflen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0FB2" w14:textId="77777777" w:rsidR="00AD1F65" w:rsidRPr="006A00D9" w:rsidRDefault="00AD1F65">
            <w:pPr>
              <w:ind w:right="-49"/>
              <w:contextualSpacing/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16F3" w14:textId="77777777" w:rsidR="00AD1F65" w:rsidRPr="006A00D9" w:rsidRDefault="00AD1F65">
            <w:pPr>
              <w:ind w:right="-49"/>
              <w:contextualSpacing/>
            </w:pPr>
          </w:p>
        </w:tc>
      </w:tr>
      <w:tr w:rsidR="006A00D9" w:rsidRPr="006A00D9" w14:paraId="3DFE8808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F31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Dyddiad Cymeradwyo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02CF" w14:textId="178A4616" w:rsidR="00AD1F65" w:rsidRPr="006A00D9" w:rsidRDefault="007A7D29">
            <w:pPr>
              <w:ind w:right="-49"/>
              <w:contextualSpacing/>
            </w:pPr>
            <w:r>
              <w:t>Mehefin 2023</w:t>
            </w:r>
          </w:p>
        </w:tc>
      </w:tr>
      <w:tr w:rsidR="006A00D9" w:rsidRPr="006A00D9" w14:paraId="2248EAC5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63A9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Cymeradwywyd Gan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328C" w14:textId="2F060BE7" w:rsidR="00AD1F65" w:rsidRPr="006A00D9" w:rsidRDefault="00A124B1">
            <w:pPr>
              <w:ind w:right="-49"/>
              <w:contextualSpacing/>
            </w:pPr>
            <w:r w:rsidRPr="006A00D9">
              <w:rPr>
                <w:lang w:bidi="cy-GB"/>
              </w:rPr>
              <w:t>Uwch-berchennog Risg Gwybodaeth</w:t>
            </w:r>
          </w:p>
        </w:tc>
      </w:tr>
      <w:tr w:rsidR="006A00D9" w:rsidRPr="006A00D9" w14:paraId="6CD3B728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4D19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Dyddiad Gweithredu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A781" w14:textId="34022172" w:rsidR="00AD1F65" w:rsidRPr="006A00D9" w:rsidRDefault="007A7D29">
            <w:pPr>
              <w:ind w:right="-49"/>
              <w:contextualSpacing/>
              <w:rPr>
                <w:i/>
                <w:iCs/>
              </w:rPr>
            </w:pPr>
            <w:r>
              <w:rPr>
                <w:lang w:bidi="cy-GB"/>
              </w:rPr>
              <w:t>Gorf</w:t>
            </w:r>
            <w:r w:rsidR="001F5094">
              <w:rPr>
                <w:lang w:bidi="cy-GB"/>
              </w:rPr>
              <w:t>f</w:t>
            </w:r>
            <w:r>
              <w:rPr>
                <w:lang w:bidi="cy-GB"/>
              </w:rPr>
              <w:t>enn</w:t>
            </w:r>
            <w:r w:rsidR="001F5094">
              <w:rPr>
                <w:lang w:bidi="cy-GB"/>
              </w:rPr>
              <w:t>af 2023</w:t>
            </w:r>
          </w:p>
        </w:tc>
      </w:tr>
      <w:tr w:rsidR="006A00D9" w:rsidRPr="006A00D9" w14:paraId="67578E82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7BAF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Dyddiad yr Adolygiad Diwethaf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AFAF" w14:textId="77777777" w:rsidR="00AD1F65" w:rsidRPr="001F5094" w:rsidRDefault="00AD1F65">
            <w:pPr>
              <w:ind w:right="-49"/>
              <w:contextualSpacing/>
              <w:rPr>
                <w:iCs/>
              </w:rPr>
            </w:pPr>
            <w:r w:rsidRPr="001F5094">
              <w:rPr>
                <w:iCs/>
                <w:lang w:bidi="cy-GB"/>
              </w:rPr>
              <w:t>Ebrill 2018</w:t>
            </w:r>
          </w:p>
        </w:tc>
      </w:tr>
      <w:tr w:rsidR="006A00D9" w:rsidRPr="006A00D9" w14:paraId="5A2C5AFD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0B70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Dyddiad yr Adolygiad Nesaf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84FC" w14:textId="1B98C11F" w:rsidR="00AD1F65" w:rsidRPr="001F5094" w:rsidRDefault="001F5094">
            <w:pPr>
              <w:ind w:right="-49"/>
              <w:contextualSpacing/>
            </w:pPr>
            <w:r w:rsidRPr="001F5094">
              <w:t>Gorffennaf 2024</w:t>
            </w:r>
          </w:p>
        </w:tc>
      </w:tr>
      <w:tr w:rsidR="00AD1F65" w:rsidRPr="006A00D9" w14:paraId="0A86C38B" w14:textId="77777777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7287" w14:textId="77777777" w:rsidR="00AD1F65" w:rsidRPr="006A00D9" w:rsidRDefault="00AD1F65">
            <w:pPr>
              <w:ind w:right="-49"/>
              <w:contextualSpacing/>
            </w:pPr>
            <w:r w:rsidRPr="006A00D9">
              <w:rPr>
                <w:lang w:bidi="cy-GB"/>
              </w:rPr>
              <w:t>At Ddefnydd y Swyddfa – Allweddeiriau ar gyfer y nodwedd chwilio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8973" w14:textId="77777777" w:rsidR="00AD1F65" w:rsidRPr="006A00D9" w:rsidRDefault="00AD1F65">
            <w:pPr>
              <w:ind w:right="-49"/>
              <w:contextualSpacing/>
            </w:pPr>
          </w:p>
        </w:tc>
      </w:tr>
    </w:tbl>
    <w:p w14:paraId="537162AC" w14:textId="77777777" w:rsidR="00C66C54" w:rsidRPr="006A00D9" w:rsidRDefault="00C66C54"/>
    <w:sectPr w:rsidR="00C66C54" w:rsidRPr="006A00D9" w:rsidSect="004D7F14">
      <w:headerReference w:type="default" r:id="rId12"/>
      <w:pgSz w:w="11910" w:h="16840"/>
      <w:pgMar w:top="1400" w:right="98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4317" w14:textId="77777777" w:rsidR="00D90875" w:rsidRDefault="00D90875" w:rsidP="00D90875">
      <w:r>
        <w:separator/>
      </w:r>
    </w:p>
  </w:endnote>
  <w:endnote w:type="continuationSeparator" w:id="0">
    <w:p w14:paraId="45AD3AB1" w14:textId="77777777" w:rsidR="00D90875" w:rsidRDefault="00D90875" w:rsidP="00D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08AD" w14:textId="77777777" w:rsidR="00D90875" w:rsidRDefault="00D90875" w:rsidP="00D90875">
      <w:r>
        <w:separator/>
      </w:r>
    </w:p>
  </w:footnote>
  <w:footnote w:type="continuationSeparator" w:id="0">
    <w:p w14:paraId="1B0F0B3C" w14:textId="77777777" w:rsidR="00D90875" w:rsidRDefault="00D90875" w:rsidP="00D9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BB7A" w14:textId="6B7FC1AC" w:rsidR="00FE5DE4" w:rsidRDefault="00FE5DE4" w:rsidP="00FE5D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0D5"/>
    <w:multiLevelType w:val="multilevel"/>
    <w:tmpl w:val="BD9EF874"/>
    <w:lvl w:ilvl="0">
      <w:start w:val="2"/>
      <w:numFmt w:val="decimal"/>
      <w:lvlText w:val="%1"/>
      <w:lvlJc w:val="left"/>
      <w:pPr>
        <w:ind w:left="448" w:hanging="348"/>
      </w:pPr>
      <w:rPr>
        <w:rFonts w:ascii="Arial" w:eastAsia="Arial" w:hAnsi="Arial" w:cs="Arial" w:hint="default"/>
        <w:b/>
        <w:bCs/>
        <w:color w:val="383735"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100" w:hanging="641"/>
      </w:pPr>
      <w:rPr>
        <w:rFonts w:ascii="Arial" w:eastAsia="Arial" w:hAnsi="Arial" w:cs="Arial" w:hint="default"/>
        <w:color w:val="383735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1456" w:hanging="641"/>
      </w:pPr>
      <w:rPr>
        <w:rFonts w:hint="default"/>
      </w:rPr>
    </w:lvl>
    <w:lvl w:ilvl="3">
      <w:numFmt w:val="bullet"/>
      <w:lvlText w:val="•"/>
      <w:lvlJc w:val="left"/>
      <w:pPr>
        <w:ind w:left="2472" w:hanging="641"/>
      </w:pPr>
      <w:rPr>
        <w:rFonts w:hint="default"/>
      </w:rPr>
    </w:lvl>
    <w:lvl w:ilvl="4">
      <w:numFmt w:val="bullet"/>
      <w:lvlText w:val="•"/>
      <w:lvlJc w:val="left"/>
      <w:pPr>
        <w:ind w:left="3488" w:hanging="641"/>
      </w:pPr>
      <w:rPr>
        <w:rFonts w:hint="default"/>
      </w:rPr>
    </w:lvl>
    <w:lvl w:ilvl="5">
      <w:numFmt w:val="bullet"/>
      <w:lvlText w:val="•"/>
      <w:lvlJc w:val="left"/>
      <w:pPr>
        <w:ind w:left="4505" w:hanging="641"/>
      </w:pPr>
      <w:rPr>
        <w:rFonts w:hint="default"/>
      </w:rPr>
    </w:lvl>
    <w:lvl w:ilvl="6">
      <w:numFmt w:val="bullet"/>
      <w:lvlText w:val="•"/>
      <w:lvlJc w:val="left"/>
      <w:pPr>
        <w:ind w:left="5521" w:hanging="641"/>
      </w:pPr>
      <w:rPr>
        <w:rFonts w:hint="default"/>
      </w:rPr>
    </w:lvl>
    <w:lvl w:ilvl="7">
      <w:numFmt w:val="bullet"/>
      <w:lvlText w:val="•"/>
      <w:lvlJc w:val="left"/>
      <w:pPr>
        <w:ind w:left="6537" w:hanging="641"/>
      </w:pPr>
      <w:rPr>
        <w:rFonts w:hint="default"/>
      </w:rPr>
    </w:lvl>
    <w:lvl w:ilvl="8">
      <w:numFmt w:val="bullet"/>
      <w:lvlText w:val="•"/>
      <w:lvlJc w:val="left"/>
      <w:pPr>
        <w:ind w:left="7553" w:hanging="641"/>
      </w:pPr>
      <w:rPr>
        <w:rFonts w:hint="default"/>
      </w:rPr>
    </w:lvl>
  </w:abstractNum>
  <w:abstractNum w:abstractNumId="1" w15:restartNumberingAfterBreak="0">
    <w:nsid w:val="0DB63543"/>
    <w:multiLevelType w:val="hybridMultilevel"/>
    <w:tmpl w:val="1A161B4A"/>
    <w:lvl w:ilvl="0" w:tplc="08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 w15:restartNumberingAfterBreak="0">
    <w:nsid w:val="249A5DC6"/>
    <w:multiLevelType w:val="hybridMultilevel"/>
    <w:tmpl w:val="60C0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442"/>
    <w:multiLevelType w:val="hybridMultilevel"/>
    <w:tmpl w:val="6B38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9A8"/>
    <w:multiLevelType w:val="hybridMultilevel"/>
    <w:tmpl w:val="37C625BA"/>
    <w:lvl w:ilvl="0" w:tplc="99E67F8E">
      <w:start w:val="1"/>
      <w:numFmt w:val="lowerLetter"/>
      <w:lvlText w:val="%1)"/>
      <w:lvlJc w:val="left"/>
      <w:pPr>
        <w:ind w:left="1256" w:hanging="536"/>
      </w:pPr>
      <w:rPr>
        <w:rFonts w:ascii="Arial" w:eastAsia="Arial" w:hAnsi="Arial" w:cs="Arial" w:hint="default"/>
        <w:b w:val="0"/>
        <w:bCs/>
        <w:color w:val="383735"/>
        <w:w w:val="100"/>
        <w:sz w:val="21"/>
        <w:szCs w:val="21"/>
        <w:lang w:val="en-GB" w:eastAsia="en-GB" w:bidi="en-GB"/>
      </w:rPr>
    </w:lvl>
    <w:lvl w:ilvl="1" w:tplc="01AC750A">
      <w:numFmt w:val="bullet"/>
      <w:lvlText w:val="•"/>
      <w:lvlJc w:val="left"/>
      <w:pPr>
        <w:ind w:left="2155" w:hanging="536"/>
      </w:pPr>
      <w:rPr>
        <w:rFonts w:hint="default"/>
        <w:lang w:val="en-GB" w:eastAsia="en-GB" w:bidi="en-GB"/>
      </w:rPr>
    </w:lvl>
    <w:lvl w:ilvl="2" w:tplc="916EB934">
      <w:numFmt w:val="bullet"/>
      <w:lvlText w:val="•"/>
      <w:lvlJc w:val="left"/>
      <w:pPr>
        <w:ind w:left="3050" w:hanging="536"/>
      </w:pPr>
      <w:rPr>
        <w:rFonts w:hint="default"/>
        <w:lang w:val="en-GB" w:eastAsia="en-GB" w:bidi="en-GB"/>
      </w:rPr>
    </w:lvl>
    <w:lvl w:ilvl="3" w:tplc="7CF8ADF4">
      <w:numFmt w:val="bullet"/>
      <w:lvlText w:val="•"/>
      <w:lvlJc w:val="left"/>
      <w:pPr>
        <w:ind w:left="3944" w:hanging="536"/>
      </w:pPr>
      <w:rPr>
        <w:rFonts w:hint="default"/>
        <w:lang w:val="en-GB" w:eastAsia="en-GB" w:bidi="en-GB"/>
      </w:rPr>
    </w:lvl>
    <w:lvl w:ilvl="4" w:tplc="E9DAEF3E">
      <w:numFmt w:val="bullet"/>
      <w:lvlText w:val="•"/>
      <w:lvlJc w:val="left"/>
      <w:pPr>
        <w:ind w:left="4839" w:hanging="536"/>
      </w:pPr>
      <w:rPr>
        <w:rFonts w:hint="default"/>
        <w:lang w:val="en-GB" w:eastAsia="en-GB" w:bidi="en-GB"/>
      </w:rPr>
    </w:lvl>
    <w:lvl w:ilvl="5" w:tplc="D6D6650C">
      <w:numFmt w:val="bullet"/>
      <w:lvlText w:val="•"/>
      <w:lvlJc w:val="left"/>
      <w:pPr>
        <w:ind w:left="5734" w:hanging="536"/>
      </w:pPr>
      <w:rPr>
        <w:rFonts w:hint="default"/>
        <w:lang w:val="en-GB" w:eastAsia="en-GB" w:bidi="en-GB"/>
      </w:rPr>
    </w:lvl>
    <w:lvl w:ilvl="6" w:tplc="1D56DC10">
      <w:numFmt w:val="bullet"/>
      <w:lvlText w:val="•"/>
      <w:lvlJc w:val="left"/>
      <w:pPr>
        <w:ind w:left="6628" w:hanging="536"/>
      </w:pPr>
      <w:rPr>
        <w:rFonts w:hint="default"/>
        <w:lang w:val="en-GB" w:eastAsia="en-GB" w:bidi="en-GB"/>
      </w:rPr>
    </w:lvl>
    <w:lvl w:ilvl="7" w:tplc="04A4796A">
      <w:numFmt w:val="bullet"/>
      <w:lvlText w:val="•"/>
      <w:lvlJc w:val="left"/>
      <w:pPr>
        <w:ind w:left="7523" w:hanging="536"/>
      </w:pPr>
      <w:rPr>
        <w:rFonts w:hint="default"/>
        <w:lang w:val="en-GB" w:eastAsia="en-GB" w:bidi="en-GB"/>
      </w:rPr>
    </w:lvl>
    <w:lvl w:ilvl="8" w:tplc="3448337A">
      <w:numFmt w:val="bullet"/>
      <w:lvlText w:val="•"/>
      <w:lvlJc w:val="left"/>
      <w:pPr>
        <w:ind w:left="8418" w:hanging="536"/>
      </w:pPr>
      <w:rPr>
        <w:rFonts w:hint="default"/>
        <w:lang w:val="en-GB" w:eastAsia="en-GB" w:bidi="en-GB"/>
      </w:rPr>
    </w:lvl>
  </w:abstractNum>
  <w:abstractNum w:abstractNumId="5" w15:restartNumberingAfterBreak="0">
    <w:nsid w:val="43CE7E54"/>
    <w:multiLevelType w:val="hybridMultilevel"/>
    <w:tmpl w:val="07BE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5594"/>
    <w:multiLevelType w:val="hybridMultilevel"/>
    <w:tmpl w:val="B11C1F52"/>
    <w:lvl w:ilvl="0" w:tplc="32241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D0A"/>
    <w:multiLevelType w:val="hybridMultilevel"/>
    <w:tmpl w:val="AC327F36"/>
    <w:lvl w:ilvl="0" w:tplc="DBC47C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C701E5"/>
    <w:multiLevelType w:val="multilevel"/>
    <w:tmpl w:val="A552CDDE"/>
    <w:lvl w:ilvl="0">
      <w:start w:val="1"/>
      <w:numFmt w:val="decimal"/>
      <w:lvlText w:val="%1"/>
      <w:lvlJc w:val="left"/>
      <w:pPr>
        <w:ind w:left="448" w:hanging="348"/>
      </w:pPr>
      <w:rPr>
        <w:rFonts w:ascii="Arial" w:eastAsia="Arial" w:hAnsi="Arial" w:cs="Arial" w:hint="default"/>
        <w:b/>
        <w:bCs/>
        <w:color w:val="383735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00" w:hanging="641"/>
      </w:pPr>
      <w:rPr>
        <w:rFonts w:ascii="Arial" w:eastAsia="Arial" w:hAnsi="Arial" w:cs="Arial" w:hint="default"/>
        <w:color w:val="383735"/>
        <w:spacing w:val="-1"/>
        <w:w w:val="100"/>
        <w:sz w:val="21"/>
        <w:szCs w:val="21"/>
        <w:lang w:val="en-GB" w:eastAsia="en-GB" w:bidi="en-GB"/>
      </w:rPr>
    </w:lvl>
    <w:lvl w:ilvl="2">
      <w:numFmt w:val="bullet"/>
      <w:lvlText w:val="•"/>
      <w:lvlJc w:val="left"/>
      <w:pPr>
        <w:ind w:left="1456" w:hanging="64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472" w:hanging="64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488" w:hanging="64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505" w:hanging="64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521" w:hanging="64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537" w:hanging="64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53" w:hanging="641"/>
      </w:pPr>
      <w:rPr>
        <w:rFonts w:hint="default"/>
        <w:lang w:val="en-GB" w:eastAsia="en-GB" w:bidi="en-GB"/>
      </w:rPr>
    </w:lvl>
  </w:abstractNum>
  <w:abstractNum w:abstractNumId="9" w15:restartNumberingAfterBreak="0">
    <w:nsid w:val="689612ED"/>
    <w:multiLevelType w:val="hybridMultilevel"/>
    <w:tmpl w:val="8734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2753">
    <w:abstractNumId w:val="2"/>
  </w:num>
  <w:num w:numId="2" w16cid:durableId="789129534">
    <w:abstractNumId w:val="5"/>
  </w:num>
  <w:num w:numId="3" w16cid:durableId="1596278525">
    <w:abstractNumId w:val="3"/>
  </w:num>
  <w:num w:numId="4" w16cid:durableId="389035412">
    <w:abstractNumId w:val="4"/>
  </w:num>
  <w:num w:numId="5" w16cid:durableId="549732903">
    <w:abstractNumId w:val="8"/>
  </w:num>
  <w:num w:numId="6" w16cid:durableId="228852474">
    <w:abstractNumId w:val="1"/>
  </w:num>
  <w:num w:numId="7" w16cid:durableId="1672682896">
    <w:abstractNumId w:val="6"/>
  </w:num>
  <w:num w:numId="8" w16cid:durableId="1106578424">
    <w:abstractNumId w:val="0"/>
  </w:num>
  <w:num w:numId="9" w16cid:durableId="639456851">
    <w:abstractNumId w:val="9"/>
  </w:num>
  <w:num w:numId="10" w16cid:durableId="55123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65"/>
    <w:rsid w:val="000C688A"/>
    <w:rsid w:val="0010093B"/>
    <w:rsid w:val="001F5094"/>
    <w:rsid w:val="002970AB"/>
    <w:rsid w:val="00370599"/>
    <w:rsid w:val="0038784D"/>
    <w:rsid w:val="003B0596"/>
    <w:rsid w:val="0041440A"/>
    <w:rsid w:val="004216A1"/>
    <w:rsid w:val="004A201A"/>
    <w:rsid w:val="004C7BC1"/>
    <w:rsid w:val="004D7F14"/>
    <w:rsid w:val="005613CC"/>
    <w:rsid w:val="005939D9"/>
    <w:rsid w:val="00690D37"/>
    <w:rsid w:val="006A00D9"/>
    <w:rsid w:val="00712268"/>
    <w:rsid w:val="007A7D29"/>
    <w:rsid w:val="007D3071"/>
    <w:rsid w:val="007F73B3"/>
    <w:rsid w:val="00837DE0"/>
    <w:rsid w:val="009128AC"/>
    <w:rsid w:val="009E063D"/>
    <w:rsid w:val="00A124B1"/>
    <w:rsid w:val="00AD1F65"/>
    <w:rsid w:val="00B2552B"/>
    <w:rsid w:val="00B76268"/>
    <w:rsid w:val="00BD7593"/>
    <w:rsid w:val="00C06763"/>
    <w:rsid w:val="00C66C54"/>
    <w:rsid w:val="00C76765"/>
    <w:rsid w:val="00C87178"/>
    <w:rsid w:val="00D259C2"/>
    <w:rsid w:val="00D34CB0"/>
    <w:rsid w:val="00D90875"/>
    <w:rsid w:val="00F33C65"/>
    <w:rsid w:val="00F720F6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FCB7BC"/>
  <w15:chartTrackingRefBased/>
  <w15:docId w15:val="{63789F8B-25B8-47A3-B690-E58A7FE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D1F65"/>
    <w:pPr>
      <w:ind w:left="448" w:hanging="34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F65"/>
    <w:rPr>
      <w:rFonts w:ascii="Arial" w:eastAsia="Arial" w:hAnsi="Arial" w:cs="Arial"/>
      <w:b/>
      <w:bCs/>
      <w:kern w:val="0"/>
      <w:sz w:val="21"/>
      <w:szCs w:val="21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F6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D1F65"/>
    <w:rPr>
      <w:rFonts w:ascii="Arial" w:eastAsia="Arial" w:hAnsi="Arial" w:cs="Arial"/>
      <w:kern w:val="0"/>
      <w:sz w:val="21"/>
      <w:szCs w:val="21"/>
      <w:lang w:eastAsia="en-GB" w:bidi="en-GB"/>
      <w14:ligatures w14:val="none"/>
    </w:rPr>
  </w:style>
  <w:style w:type="paragraph" w:styleId="ListParagraph">
    <w:name w:val="List Paragraph"/>
    <w:basedOn w:val="Normal"/>
    <w:uiPriority w:val="34"/>
    <w:qFormat/>
    <w:rsid w:val="00AD1F65"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AD1F65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D1F6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AD1F6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4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0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75"/>
    <w:rPr>
      <w:rFonts w:ascii="Arial" w:eastAsia="Arial" w:hAnsi="Arial" w:cs="Arial"/>
      <w:kern w:val="0"/>
      <w:lang w:eastAsia="en-GB" w:bidi="en-GB"/>
      <w14:ligatures w14:val="none"/>
    </w:rPr>
  </w:style>
  <w:style w:type="paragraph" w:styleId="Revision">
    <w:name w:val="Revision"/>
    <w:hidden/>
    <w:uiPriority w:val="99"/>
    <w:semiHidden/>
    <w:rsid w:val="0010093B"/>
    <w:pPr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c660f-ae71-4669-8e09-0ecef28e9566" xsi:nil="true"/>
    <lcf76f155ced4ddcb4097134ff3c332f xmlns="26e195ce-615c-42f4-8c27-8ddc6ca44b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40F6293FA74088D21B35B1BDCD37" ma:contentTypeVersion="16" ma:contentTypeDescription="Create a new document." ma:contentTypeScope="" ma:versionID="462ba9fc4801a24d8394d4498eab11a3">
  <xsd:schema xmlns:xsd="http://www.w3.org/2001/XMLSchema" xmlns:xs="http://www.w3.org/2001/XMLSchema" xmlns:p="http://schemas.microsoft.com/office/2006/metadata/properties" xmlns:ns2="d14c660f-ae71-4669-8e09-0ecef28e9566" xmlns:ns3="26e195ce-615c-42f4-8c27-8ddc6ca44b04" targetNamespace="http://schemas.microsoft.com/office/2006/metadata/properties" ma:root="true" ma:fieldsID="242d180cdaf0d83d0912aab5637ea76d" ns2:_="" ns3:_="">
    <xsd:import namespace="d14c660f-ae71-4669-8e09-0ecef28e9566"/>
    <xsd:import namespace="26e195ce-615c-42f4-8c27-8ddc6ca44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660f-ae71-4669-8e09-0ecef28e9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6cd28-e4fd-448b-a40c-51566055fc63}" ma:internalName="TaxCatchAll" ma:showField="CatchAllData" ma:web="d14c660f-ae71-4669-8e09-0ecef28e9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5ce-615c-42f4-8c27-8ddc6ca4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63201-8027-45BB-BC83-5111E488B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CE77A-91E9-45CF-A956-5434479D00E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26e195ce-615c-42f4-8c27-8ddc6ca44b04"/>
    <ds:schemaRef ds:uri="http://schemas.openxmlformats.org/package/2006/metadata/core-properties"/>
    <ds:schemaRef ds:uri="http://purl.org/dc/terms/"/>
    <ds:schemaRef ds:uri="d14c660f-ae71-4669-8e09-0ecef28e95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858CD-9131-4027-B19F-A3655A8F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c660f-ae71-4669-8e09-0ecef28e9566"/>
    <ds:schemaRef ds:uri="26e195ce-615c-42f4-8c27-8ddc6ca4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474BA-E3D3-4877-895C-969CB26DC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Thomas</dc:creator>
  <cp:keywords/>
  <dc:description/>
  <cp:lastModifiedBy>Gail Thomas</cp:lastModifiedBy>
  <cp:revision>16</cp:revision>
  <dcterms:created xsi:type="dcterms:W3CDTF">2023-05-26T16:13:00Z</dcterms:created>
  <dcterms:modified xsi:type="dcterms:W3CDTF">2023-07-25T08:48:00Z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0x010100BF3F40F6293FA74088D21B35B1BDCD37</vt:lpwstr>
  </property>
  <property fmtid="{D5CDD505-2E9C-101B-9397-08002B2CF9AE}" pid="3" name="MediaServiceImageTags">
    <vt:lpwstr/>
  </property>
</Properties>
</file>