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D2B7" w14:textId="17766764" w:rsidR="00F04DE8" w:rsidRDefault="00756247" w:rsidP="00F04DE8">
      <w:pPr>
        <w:rPr>
          <w:rFonts w:ascii="Arial" w:hAnsi="Arial" w:cs="Arial"/>
        </w:rPr>
      </w:pPr>
      <w:bookmarkStart w:id="0" w:name="_Toc15294048"/>
      <w:bookmarkStart w:id="1" w:name="_Toc529352467"/>
      <w:r w:rsidRPr="00150D79">
        <w:rPr>
          <w:rFonts w:ascii="Arial" w:eastAsia="Calibri" w:hAnsi="Arial" w:cs="Arial"/>
          <w:noProof/>
        </w:rPr>
        <w:drawing>
          <wp:anchor distT="0" distB="0" distL="114300" distR="114300" simplePos="0" relativeHeight="251662336" behindDoc="0" locked="0" layoutInCell="1" allowOverlap="1" wp14:anchorId="03407EF1" wp14:editId="7D64FE70">
            <wp:simplePos x="0" y="0"/>
            <wp:positionH relativeFrom="margin">
              <wp:posOffset>4488180</wp:posOffset>
            </wp:positionH>
            <wp:positionV relativeFrom="paragraph">
              <wp:posOffset>-602615</wp:posOffset>
            </wp:positionV>
            <wp:extent cx="822960" cy="780649"/>
            <wp:effectExtent l="0" t="0" r="0" b="635"/>
            <wp:wrapNone/>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7806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DE8" w:rsidRPr="00F04DE8">
        <w:rPr>
          <w:rFonts w:ascii="Arial" w:hAnsi="Arial" w:cs="Arial"/>
          <w:noProof/>
        </w:rPr>
        <mc:AlternateContent>
          <mc:Choice Requires="wps">
            <w:drawing>
              <wp:anchor distT="45720" distB="45720" distL="114300" distR="114300" simplePos="0" relativeHeight="251659264" behindDoc="0" locked="0" layoutInCell="1" allowOverlap="1" wp14:anchorId="4FB9578F" wp14:editId="5895CAB9">
                <wp:simplePos x="0" y="0"/>
                <wp:positionH relativeFrom="page">
                  <wp:posOffset>0</wp:posOffset>
                </wp:positionH>
                <wp:positionV relativeFrom="paragraph">
                  <wp:posOffset>7620</wp:posOffset>
                </wp:positionV>
                <wp:extent cx="6705600" cy="47625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76250"/>
                        </a:xfrm>
                        <a:prstGeom prst="rect">
                          <a:avLst/>
                        </a:prstGeom>
                        <a:solidFill>
                          <a:srgbClr val="0070C0"/>
                        </a:solidFill>
                        <a:ln w="9525">
                          <a:solidFill>
                            <a:srgbClr val="0070C0"/>
                          </a:solidFill>
                          <a:miter lim="800000"/>
                          <a:headEnd/>
                          <a:tailEnd/>
                        </a:ln>
                      </wps:spPr>
                      <wps:txbx>
                        <w:txbxContent>
                          <w:p w14:paraId="33D16DC5" w14:textId="77777777" w:rsidR="00F04DE8" w:rsidRPr="007609C4" w:rsidRDefault="00F04DE8" w:rsidP="00F04DE8">
                            <w:pPr>
                              <w:spacing w:line="240" w:lineRule="atLeast"/>
                              <w:ind w:left="720" w:hanging="11"/>
                              <w:rPr>
                                <w:rFonts w:ascii="Calibri Light" w:hAnsi="Calibri Light"/>
                                <w:b/>
                                <w:color w:val="FFFFFF"/>
                                <w:sz w:val="40"/>
                                <w:szCs w:val="40"/>
                              </w:rPr>
                            </w:pPr>
                            <w:r w:rsidRPr="007609C4">
                              <w:rPr>
                                <w:rFonts w:ascii="Calibri Light" w:hAnsi="Calibri Light"/>
                                <w:b/>
                                <w:color w:val="FFFFFF"/>
                                <w:sz w:val="40"/>
                                <w:szCs w:val="40"/>
                              </w:rPr>
                              <w:t xml:space="preserve">Academic </w:t>
                            </w:r>
                            <w:r>
                              <w:rPr>
                                <w:rFonts w:ascii="Calibri Light" w:hAnsi="Calibri Light"/>
                                <w:b/>
                                <w:color w:val="FFFFFF"/>
                                <w:sz w:val="40"/>
                                <w:szCs w:val="40"/>
                              </w:rPr>
                              <w:t>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9578F" id="_x0000_t202" coordsize="21600,21600" o:spt="202" path="m,l,21600r21600,l21600,xe">
                <v:stroke joinstyle="miter"/>
                <v:path gradientshapeok="t" o:connecttype="rect"/>
              </v:shapetype>
              <v:shape id="Text Box 31" o:spid="_x0000_s1026" type="#_x0000_t202" style="position:absolute;margin-left:0;margin-top:.6pt;width:528pt;height:3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" fillcolor="#0070c0" strokecolor="#0070c0">
                <v:textbox>
                  <w:txbxContent>
                    <w:p w14:paraId="33D16DC5" w14:textId="77777777" w:rsidR="00F04DE8" w:rsidRPr="007609C4" w:rsidRDefault="00F04DE8" w:rsidP="00F04DE8">
                      <w:pPr>
                        <w:spacing w:line="240" w:lineRule="atLeast"/>
                        <w:ind w:left="720" w:hanging="11"/>
                        <w:rPr>
                          <w:rFonts w:ascii="Calibri Light" w:hAnsi="Calibri Light"/>
                          <w:b/>
                          <w:color w:val="FFFFFF"/>
                          <w:sz w:val="40"/>
                          <w:szCs w:val="40"/>
                        </w:rPr>
                      </w:pPr>
                      <w:r w:rsidRPr="007609C4">
                        <w:rPr>
                          <w:rFonts w:ascii="Calibri Light" w:hAnsi="Calibri Light"/>
                          <w:b/>
                          <w:color w:val="FFFFFF"/>
                          <w:sz w:val="40"/>
                          <w:szCs w:val="40"/>
                        </w:rPr>
                        <w:t xml:space="preserve">Academic </w:t>
                      </w:r>
                      <w:r>
                        <w:rPr>
                          <w:rFonts w:ascii="Calibri Light" w:hAnsi="Calibri Light"/>
                          <w:b/>
                          <w:color w:val="FFFFFF"/>
                          <w:sz w:val="40"/>
                          <w:szCs w:val="40"/>
                        </w:rPr>
                        <w:t>Regulations</w:t>
                      </w:r>
                    </w:p>
                  </w:txbxContent>
                </v:textbox>
                <w10:wrap anchorx="page"/>
              </v:shape>
            </w:pict>
          </mc:Fallback>
        </mc:AlternateContent>
      </w:r>
      <w:bookmarkEnd w:id="0"/>
    </w:p>
    <w:p w14:paraId="2B9579D8" w14:textId="77777777" w:rsidR="00F04DE8" w:rsidRDefault="00F04DE8" w:rsidP="00F04DE8">
      <w:pPr>
        <w:rPr>
          <w:rFonts w:ascii="Arial" w:hAnsi="Arial" w:cs="Arial"/>
        </w:rPr>
      </w:pPr>
    </w:p>
    <w:p w14:paraId="5018421A" w14:textId="75068DAF" w:rsidR="00F04DE8" w:rsidRDefault="00F04DE8" w:rsidP="00F04DE8">
      <w:pPr>
        <w:rPr>
          <w:rFonts w:ascii="Arial" w:hAnsi="Arial" w:cs="Arial"/>
        </w:rPr>
      </w:pPr>
      <w:r w:rsidRPr="00F04DE8">
        <w:rPr>
          <w:rFonts w:ascii="Arial" w:hAnsi="Arial" w:cs="Arial"/>
          <w:noProof/>
        </w:rPr>
        <mc:AlternateContent>
          <mc:Choice Requires="wps">
            <w:drawing>
              <wp:anchor distT="45720" distB="45720" distL="114300" distR="114300" simplePos="0" relativeHeight="251660288" behindDoc="0" locked="0" layoutInCell="1" allowOverlap="1" wp14:anchorId="655640A1" wp14:editId="5816A222">
                <wp:simplePos x="0" y="0"/>
                <wp:positionH relativeFrom="page">
                  <wp:posOffset>0</wp:posOffset>
                </wp:positionH>
                <wp:positionV relativeFrom="paragraph">
                  <wp:posOffset>129540</wp:posOffset>
                </wp:positionV>
                <wp:extent cx="6705600" cy="476250"/>
                <wp:effectExtent l="0" t="0" r="19050" b="1905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76250"/>
                        </a:xfrm>
                        <a:prstGeom prst="rect">
                          <a:avLst/>
                        </a:prstGeom>
                        <a:solidFill>
                          <a:sysClr val="window" lastClr="FFFFFF"/>
                        </a:solidFill>
                        <a:ln w="9525">
                          <a:solidFill>
                            <a:srgbClr val="0070C0"/>
                          </a:solidFill>
                          <a:miter lim="800000"/>
                          <a:headEnd/>
                          <a:tailEnd/>
                        </a:ln>
                      </wps:spPr>
                      <wps:txbx>
                        <w:txbxContent>
                          <w:p w14:paraId="046CF4F6" w14:textId="38F6A714" w:rsidR="00F04DE8" w:rsidRPr="007609C4" w:rsidRDefault="00F04DE8" w:rsidP="00F04DE8">
                            <w:pPr>
                              <w:spacing w:line="240" w:lineRule="atLeast"/>
                              <w:ind w:left="993"/>
                              <w:rPr>
                                <w:rFonts w:ascii="Calibri Light" w:hAnsi="Calibri Light"/>
                                <w:b/>
                                <w:color w:val="0070C0"/>
                                <w:sz w:val="40"/>
                                <w:szCs w:val="34"/>
                              </w:rPr>
                            </w:pPr>
                            <w:r w:rsidRPr="00F04DE8">
                              <w:rPr>
                                <w:rFonts w:ascii="Calibri Light" w:hAnsi="Calibri Light"/>
                                <w:b/>
                                <w:color w:val="0070C0"/>
                                <w:sz w:val="40"/>
                                <w:szCs w:val="34"/>
                              </w:rPr>
                              <w:t xml:space="preserve">Regulations for Higher Doctorates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5640A1" id="Text Box 192" o:spid="_x0000_s1027" type="#_x0000_t202" style="position:absolute;margin-left:0;margin-top:10.2pt;width:528pt;height:3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" fillcolor="window" strokecolor="#0070c0">
                <v:textbox>
                  <w:txbxContent>
                    <w:p w14:paraId="046CF4F6" w14:textId="38F6A714" w:rsidR="00F04DE8" w:rsidRPr="007609C4" w:rsidRDefault="00F04DE8" w:rsidP="00F04DE8">
                      <w:pPr>
                        <w:spacing w:line="240" w:lineRule="atLeast"/>
                        <w:ind w:left="993"/>
                        <w:rPr>
                          <w:rFonts w:ascii="Calibri Light" w:hAnsi="Calibri Light"/>
                          <w:b/>
                          <w:color w:val="0070C0"/>
                          <w:sz w:val="40"/>
                          <w:szCs w:val="34"/>
                        </w:rPr>
                      </w:pPr>
                      <w:r w:rsidRPr="00F04DE8">
                        <w:rPr>
                          <w:rFonts w:ascii="Calibri Light" w:hAnsi="Calibri Light"/>
                          <w:b/>
                          <w:color w:val="0070C0"/>
                          <w:sz w:val="40"/>
                          <w:szCs w:val="34"/>
                        </w:rPr>
                        <w:t xml:space="preserve">Regulations for Higher Doctorates </w:t>
                      </w:r>
                    </w:p>
                  </w:txbxContent>
                </v:textbox>
                <w10:wrap anchorx="page"/>
              </v:shape>
            </w:pict>
          </mc:Fallback>
        </mc:AlternateContent>
      </w:r>
    </w:p>
    <w:p w14:paraId="4DACC114" w14:textId="77777777" w:rsidR="00F04DE8" w:rsidRDefault="00F04DE8" w:rsidP="00F04DE8">
      <w:pPr>
        <w:rPr>
          <w:rFonts w:ascii="Arial" w:hAnsi="Arial" w:cs="Arial"/>
        </w:rPr>
      </w:pPr>
    </w:p>
    <w:p w14:paraId="7777E9BD" w14:textId="3FB642B2" w:rsidR="00F04DE8" w:rsidRDefault="00F04DE8" w:rsidP="00F04DE8">
      <w:pPr>
        <w:rPr>
          <w:rFonts w:ascii="Arial" w:hAnsi="Arial" w:cs="Arial"/>
        </w:rPr>
      </w:pPr>
    </w:p>
    <w:p w14:paraId="4E4EF0D2" w14:textId="77777777" w:rsidR="00F04DE8" w:rsidRDefault="00F04DE8" w:rsidP="00F04DE8">
      <w:pPr>
        <w:rPr>
          <w:rFonts w:ascii="Arial" w:hAnsi="Arial" w:cs="Arial"/>
        </w:rPr>
      </w:pPr>
    </w:p>
    <w:bookmarkEnd w:id="1"/>
    <w:p w14:paraId="6DA0CD2E" w14:textId="04FB6E80" w:rsidR="007636A0" w:rsidRPr="0067677D" w:rsidRDefault="007636A0" w:rsidP="00F04DE8">
      <w:pPr>
        <w:pStyle w:val="Heading10"/>
        <w:spacing w:after="0"/>
        <w:jc w:val="left"/>
        <w:rPr>
          <w:rFonts w:ascii="Arial" w:hAnsi="Arial" w:cs="Arial"/>
          <w:sz w:val="24"/>
          <w:szCs w:val="24"/>
        </w:rPr>
      </w:pPr>
    </w:p>
    <w:p w14:paraId="4CEC4171" w14:textId="06199AC6" w:rsidR="007636A0" w:rsidRPr="0067677D" w:rsidRDefault="007636A0" w:rsidP="007636A0">
      <w:pPr>
        <w:pStyle w:val="Heading5"/>
        <w:numPr>
          <w:ilvl w:val="0"/>
          <w:numId w:val="10"/>
        </w:numPr>
        <w:spacing w:before="0" w:after="0"/>
        <w:ind w:left="851" w:hanging="851"/>
        <w:rPr>
          <w:rFonts w:ascii="Arial" w:hAnsi="Arial" w:cs="Arial"/>
          <w:i w:val="0"/>
          <w:sz w:val="24"/>
          <w:szCs w:val="24"/>
        </w:rPr>
      </w:pPr>
      <w:r w:rsidRPr="0067677D">
        <w:rPr>
          <w:rFonts w:ascii="Arial" w:hAnsi="Arial" w:cs="Arial"/>
          <w:i w:val="0"/>
          <w:sz w:val="24"/>
          <w:szCs w:val="24"/>
        </w:rPr>
        <w:t>General Statements</w:t>
      </w:r>
    </w:p>
    <w:p w14:paraId="1E975CE7" w14:textId="48AE68B5" w:rsidR="007636A0" w:rsidRPr="0067677D" w:rsidRDefault="007636A0" w:rsidP="007636A0">
      <w:pPr>
        <w:ind w:left="851" w:hanging="851"/>
        <w:rPr>
          <w:rFonts w:ascii="Arial" w:hAnsi="Arial" w:cs="Arial"/>
        </w:rPr>
      </w:pPr>
    </w:p>
    <w:p w14:paraId="2FD3BD05" w14:textId="1CA5CB4F" w:rsidR="007636A0" w:rsidRPr="0067677D" w:rsidRDefault="007636A0" w:rsidP="007636A0">
      <w:pPr>
        <w:pStyle w:val="ListParagraph"/>
        <w:numPr>
          <w:ilvl w:val="1"/>
          <w:numId w:val="10"/>
        </w:numPr>
        <w:spacing w:after="0" w:line="240" w:lineRule="auto"/>
        <w:ind w:left="851" w:hanging="851"/>
        <w:rPr>
          <w:rFonts w:ascii="Arial" w:hAnsi="Arial" w:cs="Arial"/>
          <w:sz w:val="24"/>
          <w:szCs w:val="24"/>
        </w:rPr>
      </w:pPr>
      <w:r w:rsidRPr="0067677D">
        <w:rPr>
          <w:rFonts w:ascii="Arial" w:hAnsi="Arial" w:cs="Arial"/>
          <w:sz w:val="24"/>
          <w:szCs w:val="24"/>
        </w:rPr>
        <w:t>These regulations apply to Higher Doctorates of Cardiff University. The Higher Doctorates available are listed in the Awards Regulations: Awards of Cardiff University.</w:t>
      </w:r>
    </w:p>
    <w:p w14:paraId="69073E02" w14:textId="1582E1B8" w:rsidR="007636A0" w:rsidRPr="0067677D" w:rsidRDefault="007636A0" w:rsidP="007636A0">
      <w:pPr>
        <w:pStyle w:val="ListParagraph"/>
        <w:spacing w:after="0" w:line="240" w:lineRule="auto"/>
        <w:ind w:left="851" w:hanging="851"/>
        <w:rPr>
          <w:rFonts w:ascii="Arial" w:hAnsi="Arial" w:cs="Arial"/>
          <w:sz w:val="24"/>
          <w:szCs w:val="24"/>
        </w:rPr>
      </w:pPr>
    </w:p>
    <w:p w14:paraId="55E2C0B8" w14:textId="61409184" w:rsidR="007636A0" w:rsidRPr="0067677D" w:rsidRDefault="007636A0" w:rsidP="007636A0">
      <w:pPr>
        <w:pStyle w:val="ListParagraph"/>
        <w:numPr>
          <w:ilvl w:val="1"/>
          <w:numId w:val="10"/>
        </w:numPr>
        <w:spacing w:after="0" w:line="240" w:lineRule="auto"/>
        <w:ind w:left="851" w:hanging="851"/>
        <w:rPr>
          <w:rFonts w:ascii="Arial" w:hAnsi="Arial" w:cs="Arial"/>
          <w:sz w:val="24"/>
          <w:szCs w:val="24"/>
        </w:rPr>
      </w:pPr>
      <w:r w:rsidRPr="0067677D">
        <w:rPr>
          <w:rFonts w:ascii="Arial" w:hAnsi="Arial" w:cs="Arial"/>
          <w:sz w:val="24"/>
          <w:szCs w:val="24"/>
        </w:rPr>
        <w:t>Higher Doctorates are earned awards of the University, made in recognition of excellence in academic scholarship, evidenced by a submission of publications.</w:t>
      </w:r>
      <w:r w:rsidRPr="0067677D">
        <w:rPr>
          <w:rFonts w:ascii="Arial" w:hAnsi="Arial" w:cs="Arial"/>
          <w:sz w:val="24"/>
          <w:szCs w:val="24"/>
        </w:rPr>
        <w:br/>
      </w:r>
    </w:p>
    <w:p w14:paraId="7708458E" w14:textId="77777777" w:rsidR="007636A0" w:rsidRPr="0067677D" w:rsidRDefault="007636A0" w:rsidP="007636A0">
      <w:pPr>
        <w:pStyle w:val="ListParagraph"/>
        <w:numPr>
          <w:ilvl w:val="1"/>
          <w:numId w:val="10"/>
        </w:numPr>
        <w:spacing w:after="0" w:line="240" w:lineRule="auto"/>
        <w:ind w:left="851" w:hanging="851"/>
        <w:rPr>
          <w:rFonts w:ascii="Arial" w:hAnsi="Arial" w:cs="Arial"/>
          <w:sz w:val="24"/>
          <w:szCs w:val="24"/>
        </w:rPr>
      </w:pPr>
      <w:r w:rsidRPr="0067677D">
        <w:rPr>
          <w:rFonts w:ascii="Arial" w:hAnsi="Arial" w:cs="Arial"/>
          <w:sz w:val="24"/>
          <w:szCs w:val="24"/>
        </w:rPr>
        <w:t>The submitted publication may be any combination of books, articles and creative works, printed or otherwise reproduced, which are traceable through ordinary catalogues, abstracts or citation indices, and available in the public domain.</w:t>
      </w:r>
      <w:r w:rsidRPr="0067677D">
        <w:rPr>
          <w:rFonts w:ascii="Arial" w:hAnsi="Arial" w:cs="Arial"/>
          <w:sz w:val="24"/>
          <w:szCs w:val="24"/>
        </w:rPr>
        <w:br/>
      </w:r>
    </w:p>
    <w:p w14:paraId="13615C50" w14:textId="77777777" w:rsidR="007636A0" w:rsidRPr="0067677D" w:rsidRDefault="007636A0" w:rsidP="007636A0">
      <w:pPr>
        <w:pStyle w:val="Heading5"/>
        <w:numPr>
          <w:ilvl w:val="0"/>
          <w:numId w:val="10"/>
        </w:numPr>
        <w:spacing w:before="0" w:after="0"/>
        <w:ind w:left="851" w:hanging="851"/>
        <w:rPr>
          <w:rFonts w:ascii="Arial" w:hAnsi="Arial" w:cs="Arial"/>
          <w:i w:val="0"/>
          <w:sz w:val="24"/>
          <w:szCs w:val="24"/>
        </w:rPr>
      </w:pPr>
      <w:r w:rsidRPr="0067677D">
        <w:rPr>
          <w:rFonts w:ascii="Arial" w:hAnsi="Arial" w:cs="Arial"/>
          <w:i w:val="0"/>
          <w:sz w:val="24"/>
          <w:szCs w:val="24"/>
        </w:rPr>
        <w:t>Eligibility</w:t>
      </w:r>
    </w:p>
    <w:p w14:paraId="191F2921" w14:textId="77777777" w:rsidR="007636A0" w:rsidRPr="0067677D" w:rsidRDefault="007636A0" w:rsidP="007636A0">
      <w:pPr>
        <w:rPr>
          <w:rFonts w:ascii="Arial" w:hAnsi="Arial" w:cs="Arial"/>
        </w:rPr>
      </w:pPr>
    </w:p>
    <w:p w14:paraId="5B799614" w14:textId="77777777" w:rsidR="007636A0" w:rsidRPr="0067677D" w:rsidRDefault="007636A0" w:rsidP="007636A0">
      <w:pPr>
        <w:pStyle w:val="ListParagraph"/>
        <w:numPr>
          <w:ilvl w:val="1"/>
          <w:numId w:val="10"/>
        </w:numPr>
        <w:spacing w:after="0" w:line="240" w:lineRule="auto"/>
        <w:ind w:left="851" w:hanging="851"/>
        <w:rPr>
          <w:rFonts w:ascii="Arial" w:hAnsi="Arial" w:cs="Arial"/>
          <w:sz w:val="24"/>
          <w:szCs w:val="24"/>
        </w:rPr>
      </w:pPr>
      <w:r w:rsidRPr="0067677D">
        <w:rPr>
          <w:rFonts w:ascii="Arial" w:hAnsi="Arial" w:cs="Arial"/>
          <w:sz w:val="24"/>
          <w:szCs w:val="24"/>
        </w:rPr>
        <w:t>To be eligible to apply for a Higher Doctorate, a candidate must satisfy one of the following criteria:</w:t>
      </w:r>
    </w:p>
    <w:p w14:paraId="627F54DB" w14:textId="77777777" w:rsidR="007636A0" w:rsidRPr="0067677D" w:rsidRDefault="007636A0" w:rsidP="007636A0">
      <w:pPr>
        <w:ind w:left="1418" w:hanging="284"/>
        <w:rPr>
          <w:rFonts w:ascii="Arial" w:hAnsi="Arial" w:cs="Arial"/>
        </w:rPr>
      </w:pPr>
    </w:p>
    <w:p w14:paraId="49E73C5C" w14:textId="44986535" w:rsidR="007636A0" w:rsidRPr="00DE5803" w:rsidRDefault="007636A0" w:rsidP="007636A0">
      <w:pPr>
        <w:pStyle w:val="ListParagraph"/>
        <w:numPr>
          <w:ilvl w:val="0"/>
          <w:numId w:val="11"/>
        </w:numPr>
        <w:spacing w:after="0" w:line="240" w:lineRule="auto"/>
        <w:ind w:left="1418" w:hanging="567"/>
        <w:rPr>
          <w:rFonts w:ascii="Arial" w:hAnsi="Arial" w:cs="Arial"/>
          <w:sz w:val="24"/>
          <w:szCs w:val="24"/>
        </w:rPr>
      </w:pPr>
      <w:r w:rsidRPr="0067677D">
        <w:rPr>
          <w:rFonts w:ascii="Arial" w:hAnsi="Arial" w:cs="Arial"/>
          <w:sz w:val="24"/>
          <w:szCs w:val="24"/>
        </w:rPr>
        <w:t xml:space="preserve">be a member of Cardiff University staff of at least six years' standing, </w:t>
      </w:r>
      <w:r w:rsidRPr="0067677D">
        <w:rPr>
          <w:rFonts w:ascii="Arial" w:hAnsi="Arial" w:cs="Arial"/>
          <w:sz w:val="24"/>
          <w:szCs w:val="24"/>
          <w:u w:val="single"/>
        </w:rPr>
        <w:t>and</w:t>
      </w:r>
      <w:r w:rsidRPr="0067677D">
        <w:rPr>
          <w:rFonts w:ascii="Arial" w:hAnsi="Arial" w:cs="Arial"/>
          <w:sz w:val="24"/>
          <w:szCs w:val="24"/>
        </w:rPr>
        <w:t xml:space="preserve"> be the holder of a doctoral, Master's or Bachelor degree of at least eight years standing from any university or recognised awarding authority; </w:t>
      </w:r>
      <w:r w:rsidRPr="0067677D">
        <w:rPr>
          <w:rFonts w:ascii="Arial" w:hAnsi="Arial" w:cs="Arial"/>
          <w:sz w:val="24"/>
          <w:szCs w:val="24"/>
          <w:u w:val="single"/>
        </w:rPr>
        <w:t>or</w:t>
      </w:r>
    </w:p>
    <w:p w14:paraId="256F8862" w14:textId="77777777" w:rsidR="00DE5803" w:rsidRPr="0067677D" w:rsidRDefault="00DE5803" w:rsidP="00DE5803">
      <w:pPr>
        <w:pStyle w:val="ListParagraph"/>
        <w:spacing w:after="0" w:line="240" w:lineRule="auto"/>
        <w:ind w:left="1418"/>
        <w:rPr>
          <w:rFonts w:ascii="Arial" w:hAnsi="Arial" w:cs="Arial"/>
          <w:sz w:val="24"/>
          <w:szCs w:val="24"/>
        </w:rPr>
      </w:pPr>
    </w:p>
    <w:p w14:paraId="4703775A" w14:textId="77777777" w:rsidR="007636A0" w:rsidRPr="0067677D" w:rsidRDefault="007636A0" w:rsidP="007636A0">
      <w:pPr>
        <w:pStyle w:val="ListParagraph"/>
        <w:numPr>
          <w:ilvl w:val="0"/>
          <w:numId w:val="11"/>
        </w:numPr>
        <w:spacing w:after="0" w:line="240" w:lineRule="auto"/>
        <w:ind w:left="1418" w:hanging="567"/>
        <w:rPr>
          <w:rFonts w:ascii="Arial" w:hAnsi="Arial" w:cs="Arial"/>
          <w:sz w:val="24"/>
          <w:szCs w:val="24"/>
        </w:rPr>
      </w:pPr>
      <w:r w:rsidRPr="0067677D">
        <w:rPr>
          <w:rFonts w:ascii="Arial" w:hAnsi="Arial" w:cs="Arial"/>
          <w:sz w:val="24"/>
          <w:szCs w:val="24"/>
        </w:rPr>
        <w:t>be an alumnus/alumna of Cardiff University (including graduates of the University of Wales presented by Cardiff University or by one of its predecessor institutions), having obtained a doctoral, Master's or Bachelor degree from the University, with at least eight years' standing.</w:t>
      </w:r>
    </w:p>
    <w:p w14:paraId="6B06A10B" w14:textId="77777777" w:rsidR="007636A0" w:rsidRPr="0067677D" w:rsidRDefault="007636A0" w:rsidP="007636A0">
      <w:pPr>
        <w:tabs>
          <w:tab w:val="left" w:pos="900"/>
        </w:tabs>
        <w:rPr>
          <w:rFonts w:ascii="Arial" w:hAnsi="Arial" w:cs="Arial"/>
        </w:rPr>
      </w:pPr>
    </w:p>
    <w:p w14:paraId="785D0BAB" w14:textId="77777777" w:rsidR="007636A0" w:rsidRPr="0067677D" w:rsidRDefault="007636A0" w:rsidP="007636A0">
      <w:pPr>
        <w:pStyle w:val="Heading5"/>
        <w:numPr>
          <w:ilvl w:val="0"/>
          <w:numId w:val="10"/>
        </w:numPr>
        <w:spacing w:before="0" w:after="0"/>
        <w:ind w:left="851" w:hanging="851"/>
        <w:rPr>
          <w:rFonts w:ascii="Arial" w:hAnsi="Arial" w:cs="Arial"/>
          <w:i w:val="0"/>
          <w:sz w:val="24"/>
          <w:szCs w:val="24"/>
        </w:rPr>
      </w:pPr>
      <w:r w:rsidRPr="0067677D">
        <w:rPr>
          <w:rFonts w:ascii="Arial" w:hAnsi="Arial" w:cs="Arial"/>
          <w:i w:val="0"/>
          <w:sz w:val="24"/>
          <w:szCs w:val="24"/>
        </w:rPr>
        <w:t>Application and Assessment</w:t>
      </w:r>
    </w:p>
    <w:p w14:paraId="249595E2" w14:textId="77777777" w:rsidR="007636A0" w:rsidRPr="0067677D" w:rsidRDefault="007636A0" w:rsidP="007636A0">
      <w:pPr>
        <w:rPr>
          <w:rFonts w:ascii="Arial" w:hAnsi="Arial" w:cs="Arial"/>
        </w:rPr>
      </w:pPr>
    </w:p>
    <w:p w14:paraId="19A3D532" w14:textId="0A41F02A" w:rsidR="007636A0" w:rsidRPr="0067677D" w:rsidRDefault="007636A0" w:rsidP="007636A0">
      <w:pPr>
        <w:pStyle w:val="ListParagraph"/>
        <w:numPr>
          <w:ilvl w:val="1"/>
          <w:numId w:val="10"/>
        </w:numPr>
        <w:spacing w:after="0" w:line="240" w:lineRule="auto"/>
        <w:ind w:left="851" w:hanging="851"/>
        <w:rPr>
          <w:rFonts w:ascii="Arial" w:hAnsi="Arial" w:cs="Arial"/>
          <w:sz w:val="24"/>
          <w:szCs w:val="24"/>
        </w:rPr>
      </w:pPr>
      <w:r w:rsidRPr="0067677D">
        <w:rPr>
          <w:rFonts w:ascii="Arial" w:hAnsi="Arial" w:cs="Arial"/>
          <w:sz w:val="24"/>
          <w:szCs w:val="24"/>
        </w:rPr>
        <w:t xml:space="preserve">Application and assessment will be in accordance with the </w:t>
      </w:r>
      <w:hyperlink r:id="rId9" w:history="1">
        <w:r w:rsidRPr="00A66568">
          <w:rPr>
            <w:rStyle w:val="Hyperlink"/>
            <w:rFonts w:ascii="Arial" w:hAnsi="Arial" w:cs="Arial"/>
            <w:sz w:val="24"/>
            <w:szCs w:val="24"/>
          </w:rPr>
          <w:t>Procedures for the Application, Submission and Assessment of Higher Doctorates</w:t>
        </w:r>
      </w:hyperlink>
      <w:r w:rsidRPr="0067677D">
        <w:rPr>
          <w:rFonts w:ascii="Arial" w:hAnsi="Arial" w:cs="Arial"/>
          <w:sz w:val="24"/>
          <w:szCs w:val="24"/>
        </w:rPr>
        <w:t>.</w:t>
      </w:r>
      <w:r w:rsidRPr="0067677D">
        <w:rPr>
          <w:rFonts w:ascii="Arial" w:hAnsi="Arial" w:cs="Arial"/>
          <w:sz w:val="24"/>
          <w:szCs w:val="24"/>
        </w:rPr>
        <w:br/>
      </w:r>
    </w:p>
    <w:p w14:paraId="3D36ADB0" w14:textId="77777777" w:rsidR="007636A0" w:rsidRPr="0067677D" w:rsidRDefault="007636A0" w:rsidP="007636A0">
      <w:pPr>
        <w:pStyle w:val="ListParagraph"/>
        <w:numPr>
          <w:ilvl w:val="1"/>
          <w:numId w:val="10"/>
        </w:numPr>
        <w:spacing w:after="0" w:line="240" w:lineRule="auto"/>
        <w:ind w:left="851" w:hanging="851"/>
        <w:rPr>
          <w:rFonts w:ascii="Arial" w:hAnsi="Arial" w:cs="Arial"/>
          <w:sz w:val="24"/>
          <w:szCs w:val="24"/>
        </w:rPr>
      </w:pPr>
      <w:r w:rsidRPr="0067677D">
        <w:rPr>
          <w:rFonts w:ascii="Arial" w:hAnsi="Arial" w:cs="Arial"/>
          <w:sz w:val="24"/>
          <w:szCs w:val="24"/>
        </w:rPr>
        <w:t>A fee will be charged in two stages: a deposit upon application and the remainder upon full assessment where a submission is successfully referred following preliminary review.</w:t>
      </w:r>
    </w:p>
    <w:p w14:paraId="75B2208F" w14:textId="77777777" w:rsidR="007636A0" w:rsidRPr="0067677D" w:rsidRDefault="007636A0" w:rsidP="007636A0">
      <w:pPr>
        <w:pStyle w:val="ListParagraph"/>
        <w:spacing w:after="0" w:line="240" w:lineRule="auto"/>
        <w:ind w:left="851"/>
        <w:rPr>
          <w:rFonts w:ascii="Arial" w:hAnsi="Arial" w:cs="Arial"/>
          <w:sz w:val="24"/>
          <w:szCs w:val="24"/>
        </w:rPr>
      </w:pPr>
    </w:p>
    <w:p w14:paraId="4D98162B" w14:textId="77777777" w:rsidR="007636A0" w:rsidRPr="0067677D" w:rsidRDefault="007636A0" w:rsidP="007636A0">
      <w:pPr>
        <w:pStyle w:val="Heading5"/>
        <w:numPr>
          <w:ilvl w:val="0"/>
          <w:numId w:val="10"/>
        </w:numPr>
        <w:spacing w:before="0" w:after="0"/>
        <w:ind w:left="851" w:hanging="851"/>
        <w:rPr>
          <w:rFonts w:ascii="Arial" w:hAnsi="Arial" w:cs="Arial"/>
          <w:i w:val="0"/>
          <w:sz w:val="24"/>
          <w:szCs w:val="24"/>
        </w:rPr>
      </w:pPr>
      <w:r w:rsidRPr="0067677D">
        <w:rPr>
          <w:rFonts w:ascii="Arial" w:hAnsi="Arial" w:cs="Arial"/>
          <w:i w:val="0"/>
          <w:sz w:val="24"/>
          <w:szCs w:val="24"/>
        </w:rPr>
        <w:t>Criteria for the award</w:t>
      </w:r>
    </w:p>
    <w:p w14:paraId="5E975226" w14:textId="77777777" w:rsidR="007636A0" w:rsidRPr="0067677D" w:rsidRDefault="007636A0" w:rsidP="007636A0">
      <w:pPr>
        <w:rPr>
          <w:rFonts w:ascii="Arial" w:hAnsi="Arial" w:cs="Arial"/>
        </w:rPr>
      </w:pPr>
    </w:p>
    <w:p w14:paraId="6E377689" w14:textId="77777777" w:rsidR="007636A0" w:rsidRPr="0067677D" w:rsidRDefault="007636A0" w:rsidP="007636A0">
      <w:pPr>
        <w:pStyle w:val="ListParagraph"/>
        <w:numPr>
          <w:ilvl w:val="1"/>
          <w:numId w:val="10"/>
        </w:numPr>
        <w:spacing w:after="0" w:line="240" w:lineRule="auto"/>
        <w:ind w:left="851" w:hanging="851"/>
        <w:rPr>
          <w:rFonts w:ascii="Arial" w:hAnsi="Arial" w:cs="Arial"/>
          <w:sz w:val="24"/>
          <w:szCs w:val="24"/>
        </w:rPr>
      </w:pPr>
      <w:r w:rsidRPr="0067677D">
        <w:rPr>
          <w:rFonts w:ascii="Arial" w:hAnsi="Arial" w:cs="Arial"/>
          <w:sz w:val="24"/>
          <w:szCs w:val="24"/>
        </w:rPr>
        <w:t>The submission will be required to demonstrate:</w:t>
      </w:r>
      <w:r w:rsidRPr="0067677D">
        <w:rPr>
          <w:rFonts w:ascii="Arial" w:hAnsi="Arial" w:cs="Arial"/>
          <w:sz w:val="24"/>
          <w:szCs w:val="24"/>
        </w:rPr>
        <w:br/>
      </w:r>
    </w:p>
    <w:p w14:paraId="60CB53D6" w14:textId="2F05FDA6" w:rsidR="007636A0" w:rsidRPr="0067677D" w:rsidRDefault="007636A0" w:rsidP="007636A0">
      <w:pPr>
        <w:ind w:left="1418" w:hanging="567"/>
        <w:rPr>
          <w:rFonts w:ascii="Arial" w:hAnsi="Arial" w:cs="Arial"/>
        </w:rPr>
      </w:pPr>
      <w:r w:rsidRPr="0067677D">
        <w:rPr>
          <w:rFonts w:ascii="Arial" w:hAnsi="Arial" w:cs="Arial"/>
        </w:rPr>
        <w:lastRenderedPageBreak/>
        <w:t xml:space="preserve">.1 </w:t>
      </w:r>
      <w:r w:rsidRPr="0067677D">
        <w:rPr>
          <w:rFonts w:ascii="Arial" w:hAnsi="Arial" w:cs="Arial"/>
        </w:rPr>
        <w:tab/>
        <w:t>excellence in academic scholarship</w:t>
      </w:r>
      <w:r w:rsidR="00146914" w:rsidRPr="0067677D">
        <w:rPr>
          <w:rFonts w:ascii="Arial" w:hAnsi="Arial" w:cs="Arial"/>
        </w:rPr>
        <w:t>;</w:t>
      </w:r>
    </w:p>
    <w:p w14:paraId="73E83E4F" w14:textId="77777777" w:rsidR="00146914" w:rsidRPr="0067677D" w:rsidRDefault="00146914" w:rsidP="007636A0">
      <w:pPr>
        <w:ind w:left="1418" w:hanging="567"/>
        <w:rPr>
          <w:rFonts w:ascii="Arial" w:hAnsi="Arial" w:cs="Arial"/>
        </w:rPr>
      </w:pPr>
    </w:p>
    <w:p w14:paraId="735C327F" w14:textId="13E09583" w:rsidR="007636A0" w:rsidRPr="0067677D" w:rsidRDefault="007636A0" w:rsidP="007636A0">
      <w:pPr>
        <w:ind w:left="1418" w:hanging="567"/>
        <w:rPr>
          <w:rFonts w:ascii="Arial" w:hAnsi="Arial" w:cs="Arial"/>
        </w:rPr>
      </w:pPr>
      <w:r w:rsidRPr="0067677D">
        <w:rPr>
          <w:rFonts w:ascii="Arial" w:hAnsi="Arial" w:cs="Arial"/>
        </w:rPr>
        <w:t xml:space="preserve">.2 </w:t>
      </w:r>
      <w:r w:rsidRPr="0067677D">
        <w:rPr>
          <w:rFonts w:ascii="Arial" w:hAnsi="Arial" w:cs="Arial"/>
        </w:rPr>
        <w:tab/>
        <w:t>work of a high and distinctive quality</w:t>
      </w:r>
      <w:r w:rsidR="00146914" w:rsidRPr="0067677D">
        <w:rPr>
          <w:rFonts w:ascii="Arial" w:hAnsi="Arial" w:cs="Arial"/>
        </w:rPr>
        <w:t>;</w:t>
      </w:r>
      <w:r w:rsidRPr="0067677D">
        <w:rPr>
          <w:rFonts w:ascii="Arial" w:hAnsi="Arial" w:cs="Arial"/>
        </w:rPr>
        <w:t xml:space="preserve"> </w:t>
      </w:r>
    </w:p>
    <w:p w14:paraId="5AECE91D" w14:textId="77777777" w:rsidR="00146914" w:rsidRPr="0067677D" w:rsidRDefault="00146914" w:rsidP="007636A0">
      <w:pPr>
        <w:ind w:left="1418" w:hanging="567"/>
        <w:rPr>
          <w:rFonts w:ascii="Arial" w:hAnsi="Arial" w:cs="Arial"/>
        </w:rPr>
      </w:pPr>
    </w:p>
    <w:p w14:paraId="330A38B6" w14:textId="29D46BA7" w:rsidR="007636A0" w:rsidRPr="0067677D" w:rsidRDefault="007636A0" w:rsidP="007636A0">
      <w:pPr>
        <w:ind w:left="1418" w:hanging="567"/>
        <w:rPr>
          <w:rFonts w:ascii="Arial" w:hAnsi="Arial" w:cs="Arial"/>
        </w:rPr>
      </w:pPr>
      <w:r w:rsidRPr="0067677D">
        <w:rPr>
          <w:rFonts w:ascii="Arial" w:hAnsi="Arial" w:cs="Arial"/>
        </w:rPr>
        <w:t xml:space="preserve">.3 </w:t>
      </w:r>
      <w:r w:rsidRPr="0067677D">
        <w:rPr>
          <w:rFonts w:ascii="Arial" w:hAnsi="Arial" w:cs="Arial"/>
        </w:rPr>
        <w:tab/>
        <w:t>work that is substantial in scale and a sustained contribution to knowledge</w:t>
      </w:r>
      <w:r w:rsidR="00146914" w:rsidRPr="0067677D">
        <w:rPr>
          <w:rFonts w:ascii="Arial" w:hAnsi="Arial" w:cs="Arial"/>
        </w:rPr>
        <w:t>;</w:t>
      </w:r>
    </w:p>
    <w:p w14:paraId="22C558EB" w14:textId="77777777" w:rsidR="00146914" w:rsidRPr="0067677D" w:rsidRDefault="00146914" w:rsidP="007636A0">
      <w:pPr>
        <w:ind w:left="1418" w:hanging="567"/>
        <w:rPr>
          <w:rFonts w:ascii="Arial" w:hAnsi="Arial" w:cs="Arial"/>
        </w:rPr>
      </w:pPr>
    </w:p>
    <w:p w14:paraId="2A2E5A49" w14:textId="42CFE12E" w:rsidR="007636A0" w:rsidRPr="0067677D" w:rsidRDefault="007636A0" w:rsidP="007636A0">
      <w:pPr>
        <w:ind w:left="1418" w:hanging="567"/>
        <w:rPr>
          <w:rFonts w:ascii="Arial" w:hAnsi="Arial" w:cs="Arial"/>
        </w:rPr>
      </w:pPr>
      <w:r w:rsidRPr="0067677D">
        <w:rPr>
          <w:rFonts w:ascii="Arial" w:hAnsi="Arial" w:cs="Arial"/>
        </w:rPr>
        <w:t xml:space="preserve">.4 </w:t>
      </w:r>
      <w:r w:rsidRPr="0067677D">
        <w:rPr>
          <w:rFonts w:ascii="Arial" w:hAnsi="Arial" w:cs="Arial"/>
        </w:rPr>
        <w:tab/>
        <w:t>international importance and global reach</w:t>
      </w:r>
      <w:r w:rsidR="00DE5803">
        <w:rPr>
          <w:rFonts w:ascii="Arial" w:hAnsi="Arial" w:cs="Arial"/>
        </w:rPr>
        <w:t>;</w:t>
      </w:r>
      <w:r w:rsidRPr="0067677D">
        <w:rPr>
          <w:rFonts w:ascii="Arial" w:hAnsi="Arial" w:cs="Arial"/>
        </w:rPr>
        <w:t xml:space="preserve"> </w:t>
      </w:r>
    </w:p>
    <w:p w14:paraId="405243F6" w14:textId="77777777" w:rsidR="00146914" w:rsidRPr="0067677D" w:rsidRDefault="00146914" w:rsidP="007636A0">
      <w:pPr>
        <w:ind w:left="1418" w:hanging="567"/>
        <w:rPr>
          <w:rFonts w:ascii="Arial" w:hAnsi="Arial" w:cs="Arial"/>
        </w:rPr>
      </w:pPr>
    </w:p>
    <w:p w14:paraId="4F4A76E3" w14:textId="752445BF" w:rsidR="007636A0" w:rsidRPr="0067677D" w:rsidRDefault="007636A0" w:rsidP="007636A0">
      <w:pPr>
        <w:ind w:left="1418" w:hanging="567"/>
        <w:rPr>
          <w:rFonts w:ascii="Arial" w:hAnsi="Arial" w:cs="Arial"/>
        </w:rPr>
      </w:pPr>
      <w:r w:rsidRPr="0067677D">
        <w:rPr>
          <w:rFonts w:ascii="Arial" w:hAnsi="Arial" w:cs="Arial"/>
        </w:rPr>
        <w:t xml:space="preserve">.5 </w:t>
      </w:r>
      <w:r w:rsidRPr="0067677D">
        <w:rPr>
          <w:rFonts w:ascii="Arial" w:hAnsi="Arial" w:cs="Arial"/>
        </w:rPr>
        <w:tab/>
      </w:r>
      <w:r w:rsidR="00146914" w:rsidRPr="0067677D">
        <w:rPr>
          <w:rFonts w:ascii="Arial" w:hAnsi="Arial" w:cs="Arial"/>
        </w:rPr>
        <w:t>i</w:t>
      </w:r>
      <w:r w:rsidRPr="0067677D">
        <w:rPr>
          <w:rFonts w:ascii="Arial" w:hAnsi="Arial" w:cs="Arial"/>
        </w:rPr>
        <w:t>mpact of the work on others in the field.</w:t>
      </w:r>
    </w:p>
    <w:p w14:paraId="76BFD088" w14:textId="77777777" w:rsidR="007636A0" w:rsidRPr="0067677D" w:rsidRDefault="007636A0" w:rsidP="007636A0">
      <w:pPr>
        <w:rPr>
          <w:rFonts w:ascii="Arial" w:hAnsi="Arial" w:cs="Arial"/>
        </w:rPr>
      </w:pPr>
    </w:p>
    <w:p w14:paraId="37AFEB17" w14:textId="77777777" w:rsidR="007636A0" w:rsidRPr="0067677D" w:rsidRDefault="007636A0" w:rsidP="007636A0">
      <w:pPr>
        <w:pStyle w:val="Heading5"/>
        <w:numPr>
          <w:ilvl w:val="0"/>
          <w:numId w:val="10"/>
        </w:numPr>
        <w:spacing w:before="0" w:after="0"/>
        <w:ind w:left="851" w:hanging="851"/>
        <w:rPr>
          <w:rFonts w:ascii="Arial" w:hAnsi="Arial" w:cs="Arial"/>
          <w:i w:val="0"/>
          <w:sz w:val="24"/>
          <w:szCs w:val="24"/>
        </w:rPr>
      </w:pPr>
      <w:r w:rsidRPr="0067677D">
        <w:rPr>
          <w:rFonts w:ascii="Arial" w:hAnsi="Arial" w:cs="Arial"/>
          <w:i w:val="0"/>
          <w:sz w:val="24"/>
          <w:szCs w:val="24"/>
        </w:rPr>
        <w:t>Reapplication</w:t>
      </w:r>
    </w:p>
    <w:p w14:paraId="72DAAA98" w14:textId="77777777" w:rsidR="007636A0" w:rsidRPr="0067677D" w:rsidRDefault="007636A0" w:rsidP="007636A0">
      <w:pPr>
        <w:rPr>
          <w:rFonts w:ascii="Arial" w:hAnsi="Arial" w:cs="Arial"/>
        </w:rPr>
      </w:pPr>
    </w:p>
    <w:p w14:paraId="49CF6FDF" w14:textId="77777777" w:rsidR="007636A0" w:rsidRPr="0067677D" w:rsidRDefault="007636A0" w:rsidP="007636A0">
      <w:pPr>
        <w:pStyle w:val="ListParagraph"/>
        <w:numPr>
          <w:ilvl w:val="1"/>
          <w:numId w:val="10"/>
        </w:numPr>
        <w:spacing w:after="0" w:line="240" w:lineRule="auto"/>
        <w:ind w:left="851" w:hanging="851"/>
        <w:rPr>
          <w:rFonts w:ascii="Arial" w:hAnsi="Arial" w:cs="Arial"/>
          <w:sz w:val="24"/>
          <w:szCs w:val="24"/>
        </w:rPr>
      </w:pPr>
      <w:r w:rsidRPr="0067677D">
        <w:rPr>
          <w:rFonts w:ascii="Arial" w:hAnsi="Arial" w:cs="Arial"/>
          <w:sz w:val="24"/>
          <w:szCs w:val="24"/>
        </w:rPr>
        <w:t>A candidate who is not invited to full assessment or whose full submission did not merit the awarding of a Higher Doctorate, is eligible to re-apply on one further occasion.</w:t>
      </w:r>
    </w:p>
    <w:p w14:paraId="36039228" w14:textId="77777777" w:rsidR="000537E4" w:rsidRPr="0067677D" w:rsidRDefault="000537E4" w:rsidP="007636A0">
      <w:pPr>
        <w:pStyle w:val="ListParagraph"/>
        <w:spacing w:after="0" w:line="240" w:lineRule="auto"/>
        <w:ind w:left="851"/>
        <w:rPr>
          <w:rFonts w:ascii="Arial" w:hAnsi="Arial" w:cs="Arial"/>
          <w:sz w:val="24"/>
          <w:szCs w:val="24"/>
        </w:rPr>
      </w:pPr>
    </w:p>
    <w:sectPr w:rsidR="000537E4" w:rsidRPr="0067677D" w:rsidSect="00146914">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C4F0" w14:textId="77777777" w:rsidR="005E312D" w:rsidRDefault="005E312D" w:rsidP="005E312D">
      <w:r>
        <w:separator/>
      </w:r>
    </w:p>
  </w:endnote>
  <w:endnote w:type="continuationSeparator" w:id="0">
    <w:p w14:paraId="72709221" w14:textId="77777777" w:rsidR="005E312D" w:rsidRDefault="005E312D" w:rsidP="005E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eifry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2037" w14:textId="77777777" w:rsidR="00A94CB6" w:rsidRDefault="00A94CB6" w:rsidP="002E3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56</w:t>
    </w:r>
    <w:r>
      <w:rPr>
        <w:rStyle w:val="PageNumber"/>
      </w:rPr>
      <w:fldChar w:fldCharType="end"/>
    </w:r>
  </w:p>
  <w:p w14:paraId="37A38B76" w14:textId="77777777" w:rsidR="00A94CB6" w:rsidRDefault="00A94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345610"/>
      <w:docPartObj>
        <w:docPartGallery w:val="Page Numbers (Bottom of Page)"/>
        <w:docPartUnique/>
      </w:docPartObj>
    </w:sdtPr>
    <w:sdtEndPr>
      <w:rPr>
        <w:rFonts w:ascii="Arial" w:hAnsi="Arial" w:cs="Arial"/>
        <w:noProof/>
      </w:rPr>
    </w:sdtEndPr>
    <w:sdtContent>
      <w:p w14:paraId="4EF5103E" w14:textId="15CBB011" w:rsidR="00F04DE8" w:rsidRPr="00F04DE8" w:rsidRDefault="00F04DE8">
        <w:pPr>
          <w:pStyle w:val="Footer"/>
          <w:jc w:val="center"/>
          <w:rPr>
            <w:rFonts w:ascii="Arial" w:hAnsi="Arial" w:cs="Arial"/>
          </w:rPr>
        </w:pPr>
        <w:r w:rsidRPr="00F04DE8">
          <w:rPr>
            <w:rFonts w:ascii="Arial" w:hAnsi="Arial" w:cs="Arial"/>
          </w:rPr>
          <w:fldChar w:fldCharType="begin"/>
        </w:r>
        <w:r w:rsidRPr="00F04DE8">
          <w:rPr>
            <w:rFonts w:ascii="Arial" w:hAnsi="Arial" w:cs="Arial"/>
          </w:rPr>
          <w:instrText xml:space="preserve"> PAGE   \* MERGEFORMAT </w:instrText>
        </w:r>
        <w:r w:rsidRPr="00F04DE8">
          <w:rPr>
            <w:rFonts w:ascii="Arial" w:hAnsi="Arial" w:cs="Arial"/>
          </w:rPr>
          <w:fldChar w:fldCharType="separate"/>
        </w:r>
        <w:r w:rsidR="00756247">
          <w:rPr>
            <w:rFonts w:ascii="Arial" w:hAnsi="Arial" w:cs="Arial"/>
            <w:noProof/>
          </w:rPr>
          <w:t>1</w:t>
        </w:r>
        <w:r w:rsidRPr="00F04DE8">
          <w:rPr>
            <w:rFonts w:ascii="Arial" w:hAnsi="Arial" w:cs="Arial"/>
            <w:noProof/>
          </w:rPr>
          <w:fldChar w:fldCharType="end"/>
        </w:r>
      </w:p>
    </w:sdtContent>
  </w:sdt>
  <w:p w14:paraId="77854ACC" w14:textId="77777777" w:rsidR="00F04DE8" w:rsidRPr="00F04DE8" w:rsidRDefault="00F04DE8" w:rsidP="00F04DE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AE1B2" w14:textId="77777777" w:rsidR="005E312D" w:rsidRDefault="005E312D" w:rsidP="005E312D">
      <w:r>
        <w:separator/>
      </w:r>
    </w:p>
  </w:footnote>
  <w:footnote w:type="continuationSeparator" w:id="0">
    <w:p w14:paraId="18E7B373" w14:textId="77777777" w:rsidR="005E312D" w:rsidRDefault="005E312D" w:rsidP="005E3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234C"/>
    <w:multiLevelType w:val="hybridMultilevel"/>
    <w:tmpl w:val="A838158A"/>
    <w:lvl w:ilvl="0" w:tplc="1A56D0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62F0A"/>
    <w:multiLevelType w:val="multilevel"/>
    <w:tmpl w:val="CE58A02C"/>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8E51D6"/>
    <w:multiLevelType w:val="hybridMultilevel"/>
    <w:tmpl w:val="93E4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F1D74"/>
    <w:multiLevelType w:val="hybridMultilevel"/>
    <w:tmpl w:val="576E9692"/>
    <w:lvl w:ilvl="0" w:tplc="1A56D006">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34D16F25"/>
    <w:multiLevelType w:val="hybridMultilevel"/>
    <w:tmpl w:val="5A329A5E"/>
    <w:lvl w:ilvl="0" w:tplc="1A56D006">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B45509"/>
    <w:multiLevelType w:val="hybridMultilevel"/>
    <w:tmpl w:val="2356FE6A"/>
    <w:lvl w:ilvl="0" w:tplc="773A6C6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33F3A"/>
    <w:multiLevelType w:val="hybridMultilevel"/>
    <w:tmpl w:val="8CAC3BE2"/>
    <w:lvl w:ilvl="0" w:tplc="1A56D0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67C2C"/>
    <w:multiLevelType w:val="hybridMultilevel"/>
    <w:tmpl w:val="02222A0E"/>
    <w:lvl w:ilvl="0" w:tplc="1A56D0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B2115"/>
    <w:multiLevelType w:val="hybridMultilevel"/>
    <w:tmpl w:val="BBBA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0"/>
  </w:num>
  <w:num w:numId="6">
    <w:abstractNumId w:val="7"/>
  </w:num>
  <w:num w:numId="7">
    <w:abstractNumId w:val="3"/>
  </w:num>
  <w:num w:numId="8">
    <w:abstractNumId w:val="5"/>
  </w:num>
  <w:num w:numId="9">
    <w:abstractNumId w:val="2"/>
  </w:num>
  <w:num w:numId="10">
    <w:abstractNumId w:val="1"/>
  </w:num>
  <w:num w:numId="11">
    <w:abstractNumId w:val="5"/>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2D"/>
    <w:rsid w:val="00007912"/>
    <w:rsid w:val="000441BA"/>
    <w:rsid w:val="000537E4"/>
    <w:rsid w:val="00081F9E"/>
    <w:rsid w:val="000D46F6"/>
    <w:rsid w:val="000E0B21"/>
    <w:rsid w:val="00105CDD"/>
    <w:rsid w:val="00110FE0"/>
    <w:rsid w:val="00146914"/>
    <w:rsid w:val="001509FC"/>
    <w:rsid w:val="0018497D"/>
    <w:rsid w:val="001A2B11"/>
    <w:rsid w:val="001B2F09"/>
    <w:rsid w:val="001C56EC"/>
    <w:rsid w:val="001D1BB4"/>
    <w:rsid w:val="0021546F"/>
    <w:rsid w:val="00244C14"/>
    <w:rsid w:val="002509F6"/>
    <w:rsid w:val="00252399"/>
    <w:rsid w:val="002835CD"/>
    <w:rsid w:val="002A006D"/>
    <w:rsid w:val="002B3536"/>
    <w:rsid w:val="002C6348"/>
    <w:rsid w:val="00321F2C"/>
    <w:rsid w:val="003650D0"/>
    <w:rsid w:val="003A7837"/>
    <w:rsid w:val="00406E96"/>
    <w:rsid w:val="00425A91"/>
    <w:rsid w:val="004E1BF4"/>
    <w:rsid w:val="004F3409"/>
    <w:rsid w:val="00537526"/>
    <w:rsid w:val="00550036"/>
    <w:rsid w:val="005767BD"/>
    <w:rsid w:val="00586632"/>
    <w:rsid w:val="005959CC"/>
    <w:rsid w:val="005B6789"/>
    <w:rsid w:val="005E312D"/>
    <w:rsid w:val="005E38EA"/>
    <w:rsid w:val="005F2599"/>
    <w:rsid w:val="005F3156"/>
    <w:rsid w:val="006131FF"/>
    <w:rsid w:val="00643EFF"/>
    <w:rsid w:val="0064473E"/>
    <w:rsid w:val="00646CB1"/>
    <w:rsid w:val="006640BA"/>
    <w:rsid w:val="0067677D"/>
    <w:rsid w:val="006B163D"/>
    <w:rsid w:val="006E1679"/>
    <w:rsid w:val="00714DC8"/>
    <w:rsid w:val="00756247"/>
    <w:rsid w:val="007636A0"/>
    <w:rsid w:val="007700EF"/>
    <w:rsid w:val="00777F6C"/>
    <w:rsid w:val="00785DB1"/>
    <w:rsid w:val="007919AD"/>
    <w:rsid w:val="007B722B"/>
    <w:rsid w:val="007C2534"/>
    <w:rsid w:val="007F3029"/>
    <w:rsid w:val="007F4BF9"/>
    <w:rsid w:val="00806F46"/>
    <w:rsid w:val="00815617"/>
    <w:rsid w:val="00841E4B"/>
    <w:rsid w:val="00843F7F"/>
    <w:rsid w:val="00855B41"/>
    <w:rsid w:val="008647F1"/>
    <w:rsid w:val="008A2A3C"/>
    <w:rsid w:val="008C72D4"/>
    <w:rsid w:val="008F5481"/>
    <w:rsid w:val="00986335"/>
    <w:rsid w:val="009879A4"/>
    <w:rsid w:val="009B0346"/>
    <w:rsid w:val="009B191F"/>
    <w:rsid w:val="009D7591"/>
    <w:rsid w:val="00A0694C"/>
    <w:rsid w:val="00A16B58"/>
    <w:rsid w:val="00A66568"/>
    <w:rsid w:val="00A94CB6"/>
    <w:rsid w:val="00AB7032"/>
    <w:rsid w:val="00AE04C5"/>
    <w:rsid w:val="00AE59CB"/>
    <w:rsid w:val="00AE5FF4"/>
    <w:rsid w:val="00B10D42"/>
    <w:rsid w:val="00B65F12"/>
    <w:rsid w:val="00B74E18"/>
    <w:rsid w:val="00BD3928"/>
    <w:rsid w:val="00C1776F"/>
    <w:rsid w:val="00C3770A"/>
    <w:rsid w:val="00C54100"/>
    <w:rsid w:val="00C73586"/>
    <w:rsid w:val="00C833D8"/>
    <w:rsid w:val="00C84E3F"/>
    <w:rsid w:val="00CA3EAE"/>
    <w:rsid w:val="00CF237E"/>
    <w:rsid w:val="00D033FF"/>
    <w:rsid w:val="00D67A8F"/>
    <w:rsid w:val="00D80C76"/>
    <w:rsid w:val="00D8191C"/>
    <w:rsid w:val="00D9644E"/>
    <w:rsid w:val="00DB3D86"/>
    <w:rsid w:val="00DE5803"/>
    <w:rsid w:val="00DF26AD"/>
    <w:rsid w:val="00E564BE"/>
    <w:rsid w:val="00EA6D4E"/>
    <w:rsid w:val="00F00334"/>
    <w:rsid w:val="00F04DE8"/>
    <w:rsid w:val="00F12DB9"/>
    <w:rsid w:val="00F2662B"/>
    <w:rsid w:val="00F36342"/>
    <w:rsid w:val="00F7280E"/>
    <w:rsid w:val="00FB6820"/>
    <w:rsid w:val="00FF5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5BBA"/>
  <w15:chartTrackingRefBased/>
  <w15:docId w15:val="{D9E3876C-3D86-4BB2-BD78-0B7B4F23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7E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94C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5E312D"/>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5E312D"/>
    <w:pPr>
      <w:spacing w:before="240" w:after="60"/>
      <w:outlineLvl w:val="4"/>
    </w:pPr>
    <w:rPr>
      <w:b/>
      <w:bCs/>
      <w:i/>
      <w:iCs/>
      <w:sz w:val="26"/>
      <w:szCs w:val="26"/>
    </w:rPr>
  </w:style>
  <w:style w:type="paragraph" w:styleId="Heading8">
    <w:name w:val="heading 8"/>
    <w:basedOn w:val="Normal"/>
    <w:next w:val="Normal"/>
    <w:link w:val="Heading8Char"/>
    <w:uiPriority w:val="9"/>
    <w:semiHidden/>
    <w:unhideWhenUsed/>
    <w:qFormat/>
    <w:rsid w:val="00D9644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E312D"/>
    <w:rPr>
      <w:rFonts w:ascii="Arial" w:eastAsia="Times New Roman" w:hAnsi="Arial" w:cs="Arial"/>
      <w:b/>
      <w:bCs/>
      <w:sz w:val="26"/>
      <w:szCs w:val="26"/>
    </w:rPr>
  </w:style>
  <w:style w:type="character" w:customStyle="1" w:styleId="Heading5Char">
    <w:name w:val="Heading 5 Char"/>
    <w:basedOn w:val="DefaultParagraphFont"/>
    <w:link w:val="Heading5"/>
    <w:rsid w:val="005E312D"/>
    <w:rPr>
      <w:rFonts w:ascii="Times New Roman" w:eastAsia="Times New Roman" w:hAnsi="Times New Roman" w:cs="Times New Roman"/>
      <w:b/>
      <w:bCs/>
      <w:i/>
      <w:iCs/>
      <w:sz w:val="26"/>
      <w:szCs w:val="26"/>
    </w:rPr>
  </w:style>
  <w:style w:type="character" w:styleId="FootnoteReference">
    <w:name w:val="footnote reference"/>
    <w:rsid w:val="005E312D"/>
    <w:rPr>
      <w:vertAlign w:val="superscript"/>
    </w:rPr>
  </w:style>
  <w:style w:type="paragraph" w:styleId="FootnoteText">
    <w:name w:val="footnote text"/>
    <w:basedOn w:val="Normal"/>
    <w:link w:val="FootnoteTextChar"/>
    <w:rsid w:val="005E312D"/>
    <w:pPr>
      <w:tabs>
        <w:tab w:val="left" w:pos="720"/>
        <w:tab w:val="left" w:pos="1440"/>
        <w:tab w:val="left" w:pos="2160"/>
        <w:tab w:val="left" w:pos="2880"/>
        <w:tab w:val="left" w:pos="3600"/>
        <w:tab w:val="left" w:pos="4320"/>
        <w:tab w:val="left" w:pos="5040"/>
        <w:tab w:val="left" w:pos="5760"/>
        <w:tab w:val="left" w:pos="6480"/>
      </w:tabs>
      <w:spacing w:after="240" w:line="240" w:lineRule="exact"/>
      <w:jc w:val="both"/>
    </w:pPr>
    <w:rPr>
      <w:rFonts w:ascii="Times" w:hAnsi="Times"/>
      <w:szCs w:val="20"/>
    </w:rPr>
  </w:style>
  <w:style w:type="character" w:customStyle="1" w:styleId="FootnoteTextChar">
    <w:name w:val="Footnote Text Char"/>
    <w:basedOn w:val="DefaultParagraphFont"/>
    <w:link w:val="FootnoteText"/>
    <w:rsid w:val="005E312D"/>
    <w:rPr>
      <w:rFonts w:ascii="Times" w:eastAsia="Times New Roman" w:hAnsi="Times" w:cs="Times New Roman"/>
      <w:sz w:val="24"/>
      <w:szCs w:val="20"/>
    </w:rPr>
  </w:style>
  <w:style w:type="paragraph" w:customStyle="1" w:styleId="para1">
    <w:name w:val="para1"/>
    <w:basedOn w:val="Normal"/>
    <w:rsid w:val="005E312D"/>
    <w:pPr>
      <w:spacing w:before="120"/>
      <w:ind w:left="274" w:hanging="274"/>
      <w:jc w:val="both"/>
    </w:pPr>
    <w:rPr>
      <w:rFonts w:ascii="Teifryn" w:hAnsi="Teifryn"/>
      <w:noProof/>
      <w:sz w:val="18"/>
      <w:szCs w:val="20"/>
      <w:lang w:eastAsia="en-US"/>
    </w:rPr>
  </w:style>
  <w:style w:type="paragraph" w:customStyle="1" w:styleId="Heading10">
    <w:name w:val="Heading1"/>
    <w:basedOn w:val="Normal"/>
    <w:rsid w:val="005E312D"/>
    <w:pPr>
      <w:spacing w:after="120"/>
      <w:jc w:val="both"/>
    </w:pPr>
    <w:rPr>
      <w:rFonts w:ascii="Teifryn" w:hAnsi="Teifryn"/>
      <w:b/>
      <w:sz w:val="30"/>
      <w:szCs w:val="20"/>
      <w:lang w:eastAsia="en-US"/>
    </w:rPr>
  </w:style>
  <w:style w:type="paragraph" w:styleId="ListParagraph">
    <w:name w:val="List Paragraph"/>
    <w:basedOn w:val="Normal"/>
    <w:uiPriority w:val="34"/>
    <w:qFormat/>
    <w:rsid w:val="005E312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ra2">
    <w:name w:val="para2"/>
    <w:basedOn w:val="Normal"/>
    <w:link w:val="para2Char"/>
    <w:rsid w:val="000E0B21"/>
    <w:pPr>
      <w:tabs>
        <w:tab w:val="left" w:pos="547"/>
      </w:tabs>
      <w:spacing w:after="60"/>
      <w:ind w:left="907" w:hanging="360"/>
      <w:jc w:val="both"/>
    </w:pPr>
    <w:rPr>
      <w:rFonts w:ascii="Teifryn" w:hAnsi="Teifryn"/>
      <w:noProof/>
      <w:sz w:val="18"/>
      <w:szCs w:val="20"/>
      <w:lang w:eastAsia="en-US"/>
    </w:rPr>
  </w:style>
  <w:style w:type="paragraph" w:customStyle="1" w:styleId="caltext">
    <w:name w:val="caltext"/>
    <w:rsid w:val="000E0B21"/>
    <w:pPr>
      <w:jc w:val="both"/>
    </w:pPr>
    <w:rPr>
      <w:rFonts w:ascii="Teifryn" w:eastAsia="Times New Roman" w:hAnsi="Teifryn" w:cs="Times New Roman"/>
      <w:noProof/>
      <w:sz w:val="18"/>
      <w:szCs w:val="20"/>
      <w:lang w:eastAsia="en-US"/>
    </w:rPr>
  </w:style>
  <w:style w:type="character" w:customStyle="1" w:styleId="para2Char">
    <w:name w:val="para2 Char"/>
    <w:link w:val="para2"/>
    <w:rsid w:val="000E0B21"/>
    <w:rPr>
      <w:rFonts w:ascii="Teifryn" w:eastAsia="Times New Roman" w:hAnsi="Teifryn" w:cs="Times New Roman"/>
      <w:noProof/>
      <w:sz w:val="18"/>
      <w:szCs w:val="20"/>
      <w:lang w:eastAsia="en-US"/>
    </w:rPr>
  </w:style>
  <w:style w:type="character" w:customStyle="1" w:styleId="Heading8Char">
    <w:name w:val="Heading 8 Char"/>
    <w:basedOn w:val="DefaultParagraphFont"/>
    <w:link w:val="Heading8"/>
    <w:uiPriority w:val="9"/>
    <w:semiHidden/>
    <w:rsid w:val="00D9644E"/>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F00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34"/>
    <w:rPr>
      <w:rFonts w:ascii="Segoe UI" w:eastAsia="Times New Roman" w:hAnsi="Segoe UI" w:cs="Segoe UI"/>
      <w:sz w:val="18"/>
      <w:szCs w:val="18"/>
    </w:rPr>
  </w:style>
  <w:style w:type="paragraph" w:customStyle="1" w:styleId="Default">
    <w:name w:val="Default"/>
    <w:rsid w:val="00D80C7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B3D86"/>
    <w:pPr>
      <w:tabs>
        <w:tab w:val="center" w:pos="4513"/>
        <w:tab w:val="right" w:pos="9026"/>
      </w:tabs>
    </w:pPr>
  </w:style>
  <w:style w:type="character" w:customStyle="1" w:styleId="HeaderChar">
    <w:name w:val="Header Char"/>
    <w:basedOn w:val="DefaultParagraphFont"/>
    <w:link w:val="Header"/>
    <w:uiPriority w:val="99"/>
    <w:rsid w:val="00DB3D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3D86"/>
    <w:pPr>
      <w:tabs>
        <w:tab w:val="center" w:pos="4513"/>
        <w:tab w:val="right" w:pos="9026"/>
      </w:tabs>
    </w:pPr>
  </w:style>
  <w:style w:type="character" w:customStyle="1" w:styleId="FooterChar">
    <w:name w:val="Footer Char"/>
    <w:basedOn w:val="DefaultParagraphFont"/>
    <w:link w:val="Footer"/>
    <w:uiPriority w:val="99"/>
    <w:rsid w:val="00DB3D8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4CB6"/>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rsid w:val="00A94CB6"/>
  </w:style>
  <w:style w:type="table" w:styleId="TableGrid">
    <w:name w:val="Table Grid"/>
    <w:basedOn w:val="TableNormal"/>
    <w:uiPriority w:val="39"/>
    <w:rsid w:val="00A94CB6"/>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4CB6"/>
    <w:pPr>
      <w:spacing w:before="100" w:beforeAutospacing="1" w:after="100" w:afterAutospacing="1"/>
    </w:pPr>
    <w:rPr>
      <w:rFonts w:ascii="Times" w:eastAsia="MS Mincho" w:hAnsi="Times"/>
      <w:sz w:val="20"/>
      <w:szCs w:val="20"/>
      <w:lang w:val="en-US" w:eastAsia="en-US"/>
    </w:rPr>
  </w:style>
  <w:style w:type="character" w:styleId="Hyperlink">
    <w:name w:val="Hyperlink"/>
    <w:basedOn w:val="DefaultParagraphFont"/>
    <w:uiPriority w:val="99"/>
    <w:unhideWhenUsed/>
    <w:rsid w:val="00A66568"/>
    <w:rPr>
      <w:color w:val="0563C1" w:themeColor="hyperlink"/>
      <w:u w:val="single"/>
    </w:rPr>
  </w:style>
  <w:style w:type="character" w:styleId="UnresolvedMention">
    <w:name w:val="Unresolved Mention"/>
    <w:basedOn w:val="DefaultParagraphFont"/>
    <w:uiPriority w:val="99"/>
    <w:semiHidden/>
    <w:unhideWhenUsed/>
    <w:rsid w:val="00A66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9741">
      <w:bodyDiv w:val="1"/>
      <w:marLeft w:val="0"/>
      <w:marRight w:val="0"/>
      <w:marTop w:val="0"/>
      <w:marBottom w:val="0"/>
      <w:divBdr>
        <w:top w:val="none" w:sz="0" w:space="0" w:color="auto"/>
        <w:left w:val="none" w:sz="0" w:space="0" w:color="auto"/>
        <w:bottom w:val="none" w:sz="0" w:space="0" w:color="auto"/>
        <w:right w:val="none" w:sz="0" w:space="0" w:color="auto"/>
      </w:divBdr>
    </w:div>
    <w:div w:id="18456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rdiff.ac.uk/?a=2420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E4959EA6-D4BD-4FCE-AEB7-D879E39B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Michael Reade</cp:lastModifiedBy>
  <cp:revision>2</cp:revision>
  <cp:lastPrinted>2019-05-24T14:52:00Z</cp:lastPrinted>
  <dcterms:created xsi:type="dcterms:W3CDTF">2021-08-13T13:30:00Z</dcterms:created>
  <dcterms:modified xsi:type="dcterms:W3CDTF">2021-08-13T13:30:00Z</dcterms:modified>
</cp:coreProperties>
</file>