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1BBF" w14:textId="249C0956" w:rsidR="00120940" w:rsidRPr="00342A1F" w:rsidRDefault="00120940" w:rsidP="00E33F8C">
      <w:pPr>
        <w:pStyle w:val="Heading2"/>
      </w:pPr>
      <w:r>
        <w:rPr>
          <w:noProof/>
        </w:rPr>
        <w:drawing>
          <wp:inline distT="0" distB="0" distL="0" distR="0" wp14:anchorId="02EA6E05" wp14:editId="768B6DC9">
            <wp:extent cx="685800" cy="6858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Calibri" w:hAnsi="Calibri" w:cs="Calibri"/>
          <w:color w:val="000000"/>
          <w:shd w:val="clear" w:color="auto" w:fill="FFFFFF"/>
        </w:rPr>
        <w:br/>
      </w:r>
    </w:p>
    <w:sdt>
      <w:sdtPr>
        <w:alias w:val="Title"/>
        <w:tag w:val=""/>
        <w:id w:val="1898622404"/>
        <w:placeholder>
          <w:docPart w:val="BC4E64F98E454628B4380541B5C16B49"/>
        </w:placeholder>
        <w:dataBinding w:prefixMappings="xmlns:ns0='http://purl.org/dc/elements/1.1/' xmlns:ns1='http://schemas.openxmlformats.org/package/2006/metadata/core-properties' " w:xpath="/ns1:coreProperties[1]/ns0:title[1]" w:storeItemID="{6C3C8BC8-F283-45AE-878A-BAB7291924A1}"/>
        <w:text/>
      </w:sdtPr>
      <w:sdtEndPr/>
      <w:sdtContent>
        <w:p w14:paraId="2A6006C6" w14:textId="37FCF2F8" w:rsidR="00555580" w:rsidRPr="0075078B" w:rsidRDefault="00D406E4" w:rsidP="0075078B">
          <w:pPr>
            <w:pStyle w:val="Title"/>
            <w:ind w:left="0"/>
          </w:pPr>
          <w:r w:rsidRPr="0075078B">
            <w:t>Information Security Policy</w:t>
          </w:r>
        </w:p>
      </w:sdtContent>
    </w:sdt>
    <w:p w14:paraId="5ED01B30" w14:textId="6EEAFC6F" w:rsidR="00685615" w:rsidRPr="00386752" w:rsidRDefault="00F16BBD" w:rsidP="005B40DD">
      <w:pPr>
        <w:pStyle w:val="Heading1"/>
      </w:pPr>
      <w:r w:rsidRPr="00386752">
        <w:t>1</w:t>
      </w:r>
      <w:r w:rsidR="00712921">
        <w:t>.</w:t>
      </w:r>
      <w:r w:rsidRPr="00386752">
        <w:tab/>
      </w:r>
      <w:r w:rsidR="00685615" w:rsidRPr="00386752">
        <w:t>PURPOSE</w:t>
      </w:r>
      <w:r w:rsidR="00185D79">
        <w:t xml:space="preserve"> AND SCOPE</w:t>
      </w:r>
    </w:p>
    <w:p w14:paraId="787A1D4C" w14:textId="77777777" w:rsidR="00A263BD" w:rsidRDefault="00685615" w:rsidP="00E33F8C">
      <w:pPr>
        <w:pStyle w:val="Heading2"/>
      </w:pPr>
      <w:r w:rsidRPr="00F16BBD">
        <w:t>1.1</w:t>
      </w:r>
      <w:r w:rsidR="00712921">
        <w:t>.</w:t>
      </w:r>
      <w:r w:rsidR="00712921">
        <w:tab/>
      </w:r>
      <w:r w:rsidRPr="00F16BBD">
        <w:t>The purpose of this policy is to set out the University’s aims and objectives for the management of information security throughout the University.</w:t>
      </w:r>
    </w:p>
    <w:p w14:paraId="70172624" w14:textId="2F48143B" w:rsidR="00185D79" w:rsidRDefault="00A263BD" w:rsidP="00E33F8C">
      <w:pPr>
        <w:pStyle w:val="Heading2"/>
      </w:pPr>
      <w:r w:rsidRPr="005B40DD">
        <w:t>1.2.</w:t>
      </w:r>
      <w:r w:rsidRPr="005B40DD">
        <w:tab/>
      </w:r>
      <w:r w:rsidR="00185D79" w:rsidRPr="00F16BBD">
        <w:t>The scope of the Information Security Policy covers the storage, access, transmission and destruction of information</w:t>
      </w:r>
      <w:r w:rsidR="00550BD3">
        <w:t xml:space="preserve">, </w:t>
      </w:r>
      <w:r w:rsidR="00185D79">
        <w:t xml:space="preserve">both physical and </w:t>
      </w:r>
      <w:r w:rsidR="00550BD3">
        <w:t>digital,</w:t>
      </w:r>
      <w:r w:rsidR="00185D79">
        <w:t xml:space="preserve"> </w:t>
      </w:r>
      <w:proofErr w:type="gramStart"/>
      <w:r w:rsidR="00185D79" w:rsidRPr="00F16BBD">
        <w:t>in the course of</w:t>
      </w:r>
      <w:proofErr w:type="gramEnd"/>
      <w:r w:rsidR="00185D79" w:rsidRPr="00F16BBD">
        <w:t xml:space="preserve"> Cardiff University business.  </w:t>
      </w:r>
      <w:r w:rsidR="00185D79">
        <w:t>Th</w:t>
      </w:r>
      <w:r w:rsidR="0050096F">
        <w:t>is</w:t>
      </w:r>
      <w:r w:rsidR="00185D79">
        <w:t xml:space="preserve"> policy applies to:</w:t>
      </w:r>
    </w:p>
    <w:p w14:paraId="431F35E7" w14:textId="14C99420" w:rsidR="00185D79" w:rsidRPr="005605DE" w:rsidRDefault="00185D79" w:rsidP="00D502EF">
      <w:pPr>
        <w:pStyle w:val="ListParagraph"/>
      </w:pPr>
      <w:r w:rsidRPr="005605DE">
        <w:t>the conduct of staff, students and others with access to that information (wherever the information or they are located</w:t>
      </w:r>
      <w:proofErr w:type="gramStart"/>
      <w:r w:rsidRPr="005605DE">
        <w:t>);</w:t>
      </w:r>
      <w:proofErr w:type="gramEnd"/>
    </w:p>
    <w:p w14:paraId="1F63BE74" w14:textId="14445430" w:rsidR="00185D79" w:rsidRPr="005B40DD" w:rsidRDefault="00185D79" w:rsidP="00D502EF">
      <w:pPr>
        <w:pStyle w:val="ListParagraph"/>
      </w:pPr>
      <w:r w:rsidRPr="005605DE">
        <w:t>the applications, systems, equipment and premises that create, process, transmit, host, or store information, whether in-house, personally owned or provided by external suppliers</w:t>
      </w:r>
      <w:r w:rsidRPr="005B40DD">
        <w:t>.</w:t>
      </w:r>
    </w:p>
    <w:p w14:paraId="1B514221" w14:textId="1C5E70A2" w:rsidR="00685615" w:rsidRPr="005B40DD" w:rsidRDefault="00185D79" w:rsidP="00E33F8C">
      <w:pPr>
        <w:pStyle w:val="Heading2"/>
      </w:pPr>
      <w:r>
        <w:t>1.3</w:t>
      </w:r>
      <w:r w:rsidR="00A263BD" w:rsidRPr="005B40DD">
        <w:t>.</w:t>
      </w:r>
      <w:r w:rsidR="00A263BD" w:rsidRPr="005B40DD">
        <w:tab/>
      </w:r>
      <w:r w:rsidR="00685615" w:rsidRPr="005B40DD">
        <w:t xml:space="preserve">Information Security is defined as the preservation of confidentiality, integrity and availability of information. Further definitions of all key terms are found in section </w:t>
      </w:r>
      <w:r w:rsidR="00E24EAE">
        <w:t>8</w:t>
      </w:r>
      <w:r w:rsidR="00685615" w:rsidRPr="005B40DD">
        <w:t>.</w:t>
      </w:r>
    </w:p>
    <w:p w14:paraId="220501D8" w14:textId="03411CF3" w:rsidR="00685615" w:rsidRPr="00F16BBD" w:rsidRDefault="007D5F23" w:rsidP="005B40DD">
      <w:pPr>
        <w:pStyle w:val="Heading1"/>
      </w:pPr>
      <w:r>
        <w:t>2</w:t>
      </w:r>
      <w:r w:rsidR="00712921">
        <w:t>.</w:t>
      </w:r>
      <w:r w:rsidR="00F16BBD">
        <w:tab/>
      </w:r>
      <w:r w:rsidR="00685615" w:rsidRPr="00F16BBD">
        <w:t xml:space="preserve">RELATIONSHIP WITH </w:t>
      </w:r>
      <w:r w:rsidR="00386752">
        <w:t>OTHER</w:t>
      </w:r>
      <w:r w:rsidR="00685615" w:rsidRPr="00F16BBD">
        <w:t xml:space="preserve"> POLICIES</w:t>
      </w:r>
    </w:p>
    <w:p w14:paraId="03779172" w14:textId="5CBB1638" w:rsidR="00685615" w:rsidRPr="00F16BBD" w:rsidRDefault="00B109EE" w:rsidP="00E33F8C">
      <w:pPr>
        <w:pStyle w:val="Heading2"/>
      </w:pPr>
      <w:r>
        <w:t>2</w:t>
      </w:r>
      <w:r w:rsidR="00215C9F">
        <w:t>.1</w:t>
      </w:r>
      <w:r w:rsidR="00215C9F">
        <w:tab/>
      </w:r>
      <w:r w:rsidR="00685615" w:rsidRPr="00F16BBD">
        <w:t>This policy provides the overarching approach to the management of information security at Cardiff University and is the master policy document of the information security framework. All related policies shall be consistent with this policy.</w:t>
      </w:r>
    </w:p>
    <w:p w14:paraId="6F8AB62B" w14:textId="5E0578A2" w:rsidR="00685615" w:rsidRPr="00F16BBD" w:rsidRDefault="00B109EE" w:rsidP="005B40DD">
      <w:pPr>
        <w:pStyle w:val="Heading1"/>
      </w:pPr>
      <w:r>
        <w:t>3</w:t>
      </w:r>
      <w:r w:rsidR="00F63616">
        <w:t>.</w:t>
      </w:r>
      <w:r w:rsidR="00F63616">
        <w:tab/>
      </w:r>
      <w:r w:rsidR="00685615" w:rsidRPr="00F16BBD">
        <w:t>POLICY</w:t>
      </w:r>
    </w:p>
    <w:p w14:paraId="0F44AD55" w14:textId="778D23EE" w:rsidR="00685615" w:rsidRPr="005B40DD" w:rsidRDefault="00B109EE" w:rsidP="00E33F8C">
      <w:pPr>
        <w:pStyle w:val="Heading2"/>
      </w:pPr>
      <w:r>
        <w:t>3</w:t>
      </w:r>
      <w:r w:rsidR="00F63616" w:rsidRPr="005B40DD">
        <w:t>.1.</w:t>
      </w:r>
      <w:r w:rsidR="00F63616" w:rsidRPr="005B40DD">
        <w:tab/>
      </w:r>
      <w:r w:rsidR="00685615" w:rsidRPr="005B40DD">
        <w:t xml:space="preserve">Cardiff University is committed to preserving the confidentiality, integrity and availability of all its key information assets </w:t>
      </w:r>
      <w:proofErr w:type="gramStart"/>
      <w:r w:rsidR="00685615" w:rsidRPr="005B40DD">
        <w:t>in order to</w:t>
      </w:r>
      <w:proofErr w:type="gramEnd"/>
      <w:r w:rsidR="00685615" w:rsidRPr="005B40DD">
        <w:t xml:space="preserve"> maintain its competitive edge, legal and contractual compliance</w:t>
      </w:r>
      <w:r w:rsidR="008432BA">
        <w:t>,</w:t>
      </w:r>
      <w:r w:rsidR="00685615" w:rsidRPr="005B40DD">
        <w:t xml:space="preserve"> and reputation. The information security framework (comprising this policy, supporting policies, processes and tools and the requisite management and decision-making structures) shall be an enabling mechanism for information sharing and for reducing information-related risk to acceptable levels.</w:t>
      </w:r>
    </w:p>
    <w:p w14:paraId="6A951845" w14:textId="751AD72D" w:rsidR="00685615" w:rsidRPr="00F16BBD" w:rsidRDefault="00B109EE" w:rsidP="005B40DD">
      <w:pPr>
        <w:pStyle w:val="Heading1"/>
      </w:pPr>
      <w:r>
        <w:t>4</w:t>
      </w:r>
      <w:r w:rsidR="00057F1A">
        <w:t>.</w:t>
      </w:r>
      <w:r w:rsidR="00F16BBD">
        <w:tab/>
      </w:r>
      <w:r w:rsidR="00685615" w:rsidRPr="00F16BBD">
        <w:t>INFORMATION SECURITY AIMS</w:t>
      </w:r>
    </w:p>
    <w:p w14:paraId="044317DA" w14:textId="60985F1D" w:rsidR="00685615" w:rsidRPr="005B40DD" w:rsidRDefault="00B109EE" w:rsidP="00E33F8C">
      <w:pPr>
        <w:pStyle w:val="Heading2"/>
      </w:pPr>
      <w:r>
        <w:t>4</w:t>
      </w:r>
      <w:r w:rsidR="00685615" w:rsidRPr="005B40DD">
        <w:t>.1</w:t>
      </w:r>
      <w:r w:rsidR="00057F1A" w:rsidRPr="005B40DD">
        <w:t>.</w:t>
      </w:r>
      <w:r w:rsidR="00A4225B" w:rsidRPr="005B40DD">
        <w:tab/>
      </w:r>
      <w:r w:rsidR="00685615" w:rsidRPr="005B40DD">
        <w:t>The information security framework will deliver a compliant and enabling environment that balances information security with appropriate accessibility and provides the optimum level of risk management to support achievement of the University’s strategic goals.</w:t>
      </w:r>
    </w:p>
    <w:p w14:paraId="1FAC5C0C" w14:textId="5807521C" w:rsidR="00685615" w:rsidRPr="005B40DD" w:rsidRDefault="00B109EE" w:rsidP="00E33F8C">
      <w:pPr>
        <w:pStyle w:val="Heading2"/>
      </w:pPr>
      <w:r>
        <w:t>4</w:t>
      </w:r>
      <w:r w:rsidR="00685615" w:rsidRPr="005B40DD">
        <w:t>.2</w:t>
      </w:r>
      <w:r w:rsidR="00A4225B" w:rsidRPr="005B40DD">
        <w:t>.</w:t>
      </w:r>
      <w:r w:rsidR="00A4225B" w:rsidRPr="005B40DD">
        <w:tab/>
      </w:r>
      <w:r w:rsidR="00685615" w:rsidRPr="005B40DD" w:rsidDel="00412152">
        <w:t xml:space="preserve">Under the Information </w:t>
      </w:r>
      <w:r w:rsidR="009D0A34">
        <w:t>Security</w:t>
      </w:r>
      <w:r w:rsidR="009D0A34" w:rsidRPr="005B40DD">
        <w:t xml:space="preserve"> </w:t>
      </w:r>
      <w:r w:rsidR="00685615" w:rsidRPr="005B40DD" w:rsidDel="00412152">
        <w:t>Framework</w:t>
      </w:r>
      <w:r w:rsidR="00901898">
        <w:t>, information asset</w:t>
      </w:r>
      <w:r w:rsidR="008F4ABA">
        <w:t>s</w:t>
      </w:r>
      <w:r w:rsidR="00901898">
        <w:t xml:space="preserve"> </w:t>
      </w:r>
      <w:r w:rsidR="001127A3" w:rsidRPr="005B40DD">
        <w:t>will have</w:t>
      </w:r>
      <w:r w:rsidR="00685615" w:rsidRPr="005B40DD">
        <w:t xml:space="preserve"> </w:t>
      </w:r>
      <w:r w:rsidR="00005BDD">
        <w:t xml:space="preserve">an </w:t>
      </w:r>
      <w:r w:rsidR="00685615" w:rsidRPr="005B40DD">
        <w:t>owner</w:t>
      </w:r>
      <w:r w:rsidR="00685615" w:rsidRPr="005B40DD" w:rsidDel="001127A3">
        <w:t xml:space="preserve"> and i</w:t>
      </w:r>
      <w:r w:rsidR="00685615" w:rsidRPr="005B40DD">
        <w:t xml:space="preserve">nformation security controls applied </w:t>
      </w:r>
      <w:r>
        <w:t>t</w:t>
      </w:r>
      <w:r w:rsidR="00A165DD">
        <w:t>o them</w:t>
      </w:r>
      <w:r w:rsidR="00685615" w:rsidRPr="005B40DD">
        <w:t>.</w:t>
      </w:r>
    </w:p>
    <w:p w14:paraId="6198065A" w14:textId="3FD681CD" w:rsidR="00685615" w:rsidRPr="00F16BBD" w:rsidRDefault="008710BD" w:rsidP="00E33F8C">
      <w:pPr>
        <w:pStyle w:val="Heading2"/>
      </w:pPr>
      <w:r>
        <w:lastRenderedPageBreak/>
        <w:t>4</w:t>
      </w:r>
      <w:r w:rsidR="00685615" w:rsidRPr="00F16BBD">
        <w:t>.3</w:t>
      </w:r>
      <w:r w:rsidR="007209E9">
        <w:t>.</w:t>
      </w:r>
      <w:r w:rsidR="007209E9">
        <w:tab/>
      </w:r>
      <w:r w:rsidR="00685615" w:rsidRPr="00F16BBD">
        <w:t xml:space="preserve">The University will protect the security of its information assets </w:t>
      </w:r>
      <w:proofErr w:type="gramStart"/>
      <w:r w:rsidR="00685615" w:rsidRPr="00F16BBD">
        <w:t>in order to</w:t>
      </w:r>
      <w:proofErr w:type="gramEnd"/>
      <w:r w:rsidR="00685615" w:rsidRPr="00F16BBD">
        <w:t>:</w:t>
      </w:r>
    </w:p>
    <w:p w14:paraId="74A956BA" w14:textId="7758D0F8" w:rsidR="00685615" w:rsidRPr="005B40DD" w:rsidRDefault="00685615" w:rsidP="00D502EF">
      <w:pPr>
        <w:pStyle w:val="ListParagraph"/>
      </w:pPr>
      <w:r w:rsidRPr="005B40DD">
        <w:t xml:space="preserve">maintain the integrity and quality of information, so that it is accurate, </w:t>
      </w:r>
      <w:r w:rsidR="0078219C">
        <w:t xml:space="preserve">complete, </w:t>
      </w:r>
      <w:r w:rsidRPr="005B40DD">
        <w:t xml:space="preserve">up to date and ‘fit for </w:t>
      </w:r>
      <w:r w:rsidR="00BA218F">
        <w:t>use</w:t>
      </w:r>
      <w:proofErr w:type="gramStart"/>
      <w:r w:rsidR="00BA218F" w:rsidRPr="005B40DD">
        <w:t>’</w:t>
      </w:r>
      <w:r w:rsidRPr="005B40DD">
        <w:t>;</w:t>
      </w:r>
      <w:proofErr w:type="gramEnd"/>
    </w:p>
    <w:p w14:paraId="7F699E0C" w14:textId="2555A731" w:rsidR="00685615" w:rsidRPr="005B40DD" w:rsidRDefault="00685615" w:rsidP="00D502EF">
      <w:pPr>
        <w:pStyle w:val="ListParagraph"/>
      </w:pPr>
      <w:r w:rsidDel="00685615">
        <w:t xml:space="preserve">make </w:t>
      </w:r>
      <w:r>
        <w:t xml:space="preserve">information </w:t>
      </w:r>
      <w:r w:rsidDel="00685615">
        <w:t xml:space="preserve">available to </w:t>
      </w:r>
      <w:r>
        <w:t>those who need it</w:t>
      </w:r>
      <w:r w:rsidR="00BB3FE3">
        <w:t>, maintain</w:t>
      </w:r>
      <w:r w:rsidR="00B82F61">
        <w:t>ed</w:t>
      </w:r>
      <w:r w:rsidR="00BB3FE3">
        <w:t xml:space="preserve"> for </w:t>
      </w:r>
      <w:r w:rsidR="00B82F61">
        <w:t xml:space="preserve">as long as business need requires, </w:t>
      </w:r>
      <w:r>
        <w:t xml:space="preserve">and ensure there is no disruption to the business of the </w:t>
      </w:r>
      <w:proofErr w:type="gramStart"/>
      <w:r>
        <w:t>University;</w:t>
      </w:r>
      <w:proofErr w:type="gramEnd"/>
    </w:p>
    <w:p w14:paraId="03E18B62" w14:textId="77777777" w:rsidR="00685615" w:rsidRPr="005B40DD" w:rsidRDefault="00685615" w:rsidP="00D502EF">
      <w:pPr>
        <w:pStyle w:val="ListParagraph"/>
      </w:pPr>
      <w:r w:rsidRPr="005B40DD">
        <w:t xml:space="preserve">ensure that confidentiality is not breached, so that information is accessed only by those authorised to do </w:t>
      </w:r>
      <w:proofErr w:type="gramStart"/>
      <w:r w:rsidRPr="005B40DD">
        <w:t>so;</w:t>
      </w:r>
      <w:proofErr w:type="gramEnd"/>
    </w:p>
    <w:p w14:paraId="53128261" w14:textId="0D6EB273" w:rsidR="00685615" w:rsidRPr="00BD462E" w:rsidRDefault="00685615" w:rsidP="005B40DD">
      <w:r w:rsidRPr="00F16BBD">
        <w:t xml:space="preserve">thereby ensuring that the University meets its legal and regulatory obligations with respect to information handling, that business is conducted efficiently, that intellectual property is </w:t>
      </w:r>
      <w:r w:rsidR="00870EF8" w:rsidRPr="00F16BBD">
        <w:t>protected,</w:t>
      </w:r>
      <w:r w:rsidRPr="00F16BBD">
        <w:t xml:space="preserve"> and that the reputation of the University is safeguarded.</w:t>
      </w:r>
    </w:p>
    <w:p w14:paraId="7C310859" w14:textId="09E3456F" w:rsidR="00BD462E" w:rsidRPr="00706FC8" w:rsidRDefault="00D1356D" w:rsidP="005B40DD">
      <w:pPr>
        <w:pStyle w:val="Heading1"/>
      </w:pPr>
      <w:r>
        <w:t>5.</w:t>
      </w:r>
      <w:r>
        <w:tab/>
      </w:r>
      <w:r w:rsidR="00CD4971" w:rsidRPr="00F426BC">
        <w:t>Information Security Objectives</w:t>
      </w:r>
    </w:p>
    <w:p w14:paraId="6DC9867E" w14:textId="610F767F" w:rsidR="00706FC8" w:rsidRPr="005B40DD" w:rsidRDefault="00D1356D" w:rsidP="00E33F8C">
      <w:pPr>
        <w:pStyle w:val="Heading2"/>
      </w:pPr>
      <w:r>
        <w:t>5</w:t>
      </w:r>
      <w:r w:rsidR="00BD462E" w:rsidRPr="005B40DD">
        <w:t>.1.</w:t>
      </w:r>
      <w:r w:rsidR="00BD462E" w:rsidRPr="005B40DD">
        <w:tab/>
      </w:r>
      <w:r w:rsidR="003F48B4" w:rsidRPr="005B40DD">
        <w:t xml:space="preserve">The </w:t>
      </w:r>
      <w:r w:rsidR="00BC65F9">
        <w:t>University</w:t>
      </w:r>
      <w:r w:rsidR="003F48B4" w:rsidRPr="005B40DD">
        <w:t xml:space="preserve"> wil</w:t>
      </w:r>
      <w:r w:rsidR="00706FC8" w:rsidRPr="005B40DD">
        <w:t>l</w:t>
      </w:r>
      <w:r w:rsidR="002D35C0">
        <w:t xml:space="preserve"> ensure that</w:t>
      </w:r>
      <w:r w:rsidR="00706FC8" w:rsidRPr="005B40DD">
        <w:t>:</w:t>
      </w:r>
    </w:p>
    <w:p w14:paraId="05FA6878" w14:textId="54F78FC8" w:rsidR="007C78B6" w:rsidRDefault="00D1356D" w:rsidP="00E33F8C">
      <w:pPr>
        <w:pStyle w:val="Heading3"/>
      </w:pPr>
      <w:r>
        <w:t>5</w:t>
      </w:r>
      <w:r w:rsidR="00706FC8" w:rsidRPr="007160C9">
        <w:t>.1.1.</w:t>
      </w:r>
      <w:r w:rsidR="00706FC8" w:rsidRPr="007160C9">
        <w:tab/>
      </w:r>
      <w:r w:rsidR="007C78B6">
        <w:t>i</w:t>
      </w:r>
      <w:r w:rsidR="007C78B6" w:rsidRPr="00927578">
        <w:t>nformation se</w:t>
      </w:r>
      <w:r w:rsidR="007C78B6" w:rsidRPr="00090E1F">
        <w:t>curity risk</w:t>
      </w:r>
      <w:r w:rsidR="007C78B6">
        <w:t>s</w:t>
      </w:r>
      <w:r w:rsidR="002D35C0">
        <w:t xml:space="preserve"> are managed</w:t>
      </w:r>
      <w:r w:rsidR="000732A5">
        <w:t xml:space="preserve">, keeping </w:t>
      </w:r>
      <w:r w:rsidR="007C78B6">
        <w:t xml:space="preserve">risk exposure to acceptable levels </w:t>
      </w:r>
      <w:r w:rsidR="00186D75" w:rsidRPr="00186D75">
        <w:t>by formally assessing</w:t>
      </w:r>
      <w:r w:rsidR="0F62CA72">
        <w:t xml:space="preserve">, </w:t>
      </w:r>
      <w:r w:rsidR="004612CD">
        <w:t>mitigating,</w:t>
      </w:r>
      <w:r w:rsidR="00186D75" w:rsidRPr="00186D75">
        <w:t xml:space="preserve"> and managing risk</w:t>
      </w:r>
      <w:r w:rsidR="00D01F52">
        <w:t xml:space="preserve"> with reference to the </w:t>
      </w:r>
      <w:r w:rsidR="007C78B6">
        <w:t xml:space="preserve">University’s risk </w:t>
      </w:r>
      <w:proofErr w:type="gramStart"/>
      <w:r w:rsidR="007C78B6">
        <w:t>appetite;</w:t>
      </w:r>
      <w:proofErr w:type="gramEnd"/>
    </w:p>
    <w:p w14:paraId="1FEA5664" w14:textId="5DEA6C15" w:rsidR="00CF6526" w:rsidRDefault="00D1356D" w:rsidP="00E33F8C">
      <w:pPr>
        <w:pStyle w:val="Heading3"/>
      </w:pPr>
      <w:r>
        <w:t>5.1</w:t>
      </w:r>
      <w:r w:rsidR="00CD4971">
        <w:t>.</w:t>
      </w:r>
      <w:r w:rsidR="00CF6526">
        <w:t>2.</w:t>
      </w:r>
      <w:r w:rsidR="00CF6526">
        <w:tab/>
        <w:t xml:space="preserve">governance </w:t>
      </w:r>
      <w:r w:rsidR="002D35C0">
        <w:t xml:space="preserve">is applied </w:t>
      </w:r>
      <w:r w:rsidR="00CF6526">
        <w:t xml:space="preserve">that </w:t>
      </w:r>
      <w:r w:rsidR="00CF6526" w:rsidRPr="00F16BBD">
        <w:t>allocat</w:t>
      </w:r>
      <w:r w:rsidR="00CF6526">
        <w:t>es</w:t>
      </w:r>
      <w:r w:rsidR="00CF6526" w:rsidRPr="00F16BBD">
        <w:t xml:space="preserve"> ownership </w:t>
      </w:r>
      <w:r w:rsidR="004E79B6">
        <w:t xml:space="preserve">and accountability for </w:t>
      </w:r>
      <w:r w:rsidR="00CF6526" w:rsidRPr="00F16BBD">
        <w:t>information security risks</w:t>
      </w:r>
      <w:r w:rsidR="005B2566">
        <w:t xml:space="preserve"> and</w:t>
      </w:r>
      <w:r w:rsidR="00CF6526" w:rsidRPr="003A5458">
        <w:t xml:space="preserve"> </w:t>
      </w:r>
      <w:r w:rsidR="00CF6526" w:rsidRPr="00F16BBD">
        <w:t>information assets</w:t>
      </w:r>
      <w:r w:rsidR="00CF6526">
        <w:t xml:space="preserve">, </w:t>
      </w:r>
      <w:r w:rsidR="00CF6526" w:rsidRPr="00F16BBD">
        <w:t xml:space="preserve">and </w:t>
      </w:r>
      <w:r w:rsidR="00CF6526">
        <w:t xml:space="preserve">the </w:t>
      </w:r>
      <w:r w:rsidR="00E6572B">
        <w:t>establishment</w:t>
      </w:r>
      <w:r w:rsidR="00CF6526" w:rsidRPr="00F16BBD">
        <w:t xml:space="preserve"> of </w:t>
      </w:r>
      <w:r w:rsidR="005B2566">
        <w:t xml:space="preserve">risk assessment </w:t>
      </w:r>
      <w:r w:rsidR="00CF6526" w:rsidRPr="00F16BBD">
        <w:t>policy</w:t>
      </w:r>
      <w:r w:rsidR="00F31834">
        <w:t xml:space="preserve"> and </w:t>
      </w:r>
      <w:proofErr w:type="gramStart"/>
      <w:r w:rsidR="00CF6526" w:rsidRPr="00F16BBD">
        <w:t>processes</w:t>
      </w:r>
      <w:r w:rsidR="00CF6526">
        <w:t>;</w:t>
      </w:r>
      <w:proofErr w:type="gramEnd"/>
    </w:p>
    <w:p w14:paraId="5EB3540C" w14:textId="596C43ED" w:rsidR="000D04E6" w:rsidRPr="000D04E6" w:rsidRDefault="00D1356D" w:rsidP="00E33F8C">
      <w:pPr>
        <w:pStyle w:val="Heading3"/>
      </w:pPr>
      <w:r>
        <w:t>5.1</w:t>
      </w:r>
      <w:r w:rsidR="000D04E6" w:rsidRPr="009263A6">
        <w:t>.3.</w:t>
      </w:r>
      <w:r w:rsidR="000D04E6" w:rsidRPr="009263A6">
        <w:tab/>
      </w:r>
      <w:r w:rsidR="000D04E6" w:rsidRPr="00337A6A">
        <w:t>the risk assessment methodology provides a consistent and systematic approach to estimating the magnitude of risks</w:t>
      </w:r>
      <w:r w:rsidR="001149DB" w:rsidRPr="00337A6A">
        <w:t>,</w:t>
      </w:r>
      <w:r w:rsidR="000D04E6" w:rsidRPr="00337A6A">
        <w:t xml:space="preserve"> and the process of comparing the estimated risk against risk acceptance criteria to determine the</w:t>
      </w:r>
      <w:r w:rsidR="002E77BD" w:rsidRPr="00337A6A">
        <w:t>ir significance</w:t>
      </w:r>
      <w:r w:rsidR="000D04E6" w:rsidRPr="00337A6A">
        <w:t xml:space="preserve"> and </w:t>
      </w:r>
      <w:r w:rsidR="002E77BD" w:rsidRPr="00337A6A">
        <w:t xml:space="preserve">monitor </w:t>
      </w:r>
      <w:r w:rsidR="000D04E6" w:rsidRPr="00337A6A">
        <w:t xml:space="preserve">changes over </w:t>
      </w:r>
      <w:proofErr w:type="gramStart"/>
      <w:r w:rsidR="000D04E6" w:rsidRPr="00337A6A">
        <w:t>time</w:t>
      </w:r>
      <w:r w:rsidR="003669BC" w:rsidRPr="00337A6A">
        <w:t>;</w:t>
      </w:r>
      <w:proofErr w:type="gramEnd"/>
    </w:p>
    <w:p w14:paraId="21156C4C" w14:textId="0B33156B" w:rsidR="003F48B4" w:rsidRPr="007160C9" w:rsidRDefault="00D1356D" w:rsidP="00E33F8C">
      <w:pPr>
        <w:pStyle w:val="Heading3"/>
      </w:pPr>
      <w:r>
        <w:t>5.1</w:t>
      </w:r>
      <w:r w:rsidR="00F12C84">
        <w:t>.4.</w:t>
      </w:r>
      <w:r w:rsidR="00F12C84">
        <w:tab/>
        <w:t xml:space="preserve">the framework </w:t>
      </w:r>
      <w:r w:rsidR="00131696" w:rsidRPr="007160C9">
        <w:t>c</w:t>
      </w:r>
      <w:r w:rsidR="003F48B4" w:rsidRPr="007160C9">
        <w:t>reate</w:t>
      </w:r>
      <w:r w:rsidR="00F12C84">
        <w:t>s</w:t>
      </w:r>
      <w:r w:rsidR="003F48B4" w:rsidRPr="007160C9">
        <w:t xml:space="preserve"> consistency of approach and clarity by ensuring that information security roles and responsibilities are clearly defined and articulated</w:t>
      </w:r>
      <w:r w:rsidR="00361488">
        <w:t xml:space="preserve">, </w:t>
      </w:r>
      <w:r w:rsidR="00361488" w:rsidRPr="00F16BBD">
        <w:t>such that all individuals understand their role and responsibilit</w:t>
      </w:r>
      <w:r w:rsidR="00361488">
        <w:t>ies</w:t>
      </w:r>
      <w:r w:rsidR="00361488" w:rsidRPr="00F16BBD">
        <w:t xml:space="preserve"> with respect to information </w:t>
      </w:r>
      <w:proofErr w:type="gramStart"/>
      <w:r w:rsidR="00361488" w:rsidRPr="00F16BBD">
        <w:t>security</w:t>
      </w:r>
      <w:r w:rsidR="007154DE" w:rsidRPr="007160C9">
        <w:t>;</w:t>
      </w:r>
      <w:proofErr w:type="gramEnd"/>
    </w:p>
    <w:p w14:paraId="02ED2A53" w14:textId="6AAD39B2" w:rsidR="006013C5" w:rsidRDefault="00D1356D" w:rsidP="00E33F8C">
      <w:pPr>
        <w:pStyle w:val="Heading3"/>
      </w:pPr>
      <w:r>
        <w:t>5.1</w:t>
      </w:r>
      <w:r w:rsidR="006013C5">
        <w:t>.5</w:t>
      </w:r>
      <w:r w:rsidR="003F48B4" w:rsidRPr="007160C9">
        <w:tab/>
      </w:r>
      <w:r w:rsidR="006013C5">
        <w:t xml:space="preserve">information security knowledge is shared and </w:t>
      </w:r>
      <w:r w:rsidR="006013C5" w:rsidRPr="00F16BBD">
        <w:t xml:space="preserve">controls </w:t>
      </w:r>
      <w:r w:rsidR="0DF5F955">
        <w:t xml:space="preserve">applied </w:t>
      </w:r>
      <w:r w:rsidR="00382ACF" w:rsidRPr="00F16BBD">
        <w:t xml:space="preserve">in </w:t>
      </w:r>
      <w:r w:rsidR="006013C5" w:rsidRPr="00F16BBD">
        <w:t>the most efficient, effective and economical manner</w:t>
      </w:r>
      <w:r w:rsidR="006013C5">
        <w:t xml:space="preserve">, </w:t>
      </w:r>
      <w:r w:rsidR="006013C5" w:rsidRPr="00F16BBD">
        <w:t xml:space="preserve">maintaining </w:t>
      </w:r>
      <w:r w:rsidR="000F219D">
        <w:t xml:space="preserve">high-level </w:t>
      </w:r>
      <w:r w:rsidR="006013C5" w:rsidRPr="00F16BBD">
        <w:t>oversight via a co-ordinating body</w:t>
      </w:r>
      <w:r w:rsidR="006013C5">
        <w:t>.</w:t>
      </w:r>
    </w:p>
    <w:p w14:paraId="0D772FB9" w14:textId="133E746E" w:rsidR="000F219D" w:rsidRDefault="00D1356D" w:rsidP="00E33F8C">
      <w:pPr>
        <w:pStyle w:val="Heading3"/>
      </w:pPr>
      <w:r>
        <w:t>5.1</w:t>
      </w:r>
      <w:r w:rsidR="000F219D">
        <w:t>.6.</w:t>
      </w:r>
      <w:r w:rsidR="000F219D">
        <w:tab/>
      </w:r>
      <w:r w:rsidR="0025627F">
        <w:t xml:space="preserve">appropriate </w:t>
      </w:r>
      <w:r w:rsidR="000F219D">
        <w:t>i</w:t>
      </w:r>
      <w:r w:rsidR="000F219D" w:rsidRPr="00F16BBD">
        <w:t xml:space="preserve">nformation security </w:t>
      </w:r>
      <w:r w:rsidR="000F219D">
        <w:t>controls</w:t>
      </w:r>
      <w:r w:rsidR="00217088">
        <w:t xml:space="preserve"> are embedded</w:t>
      </w:r>
      <w:r w:rsidR="000F219D">
        <w:t xml:space="preserve"> </w:t>
      </w:r>
      <w:r w:rsidR="000F219D" w:rsidRPr="00F16BBD">
        <w:t>in</w:t>
      </w:r>
      <w:r w:rsidR="000F219D">
        <w:t xml:space="preserve">to the </w:t>
      </w:r>
      <w:r w:rsidR="000F219D" w:rsidRPr="00F16BBD">
        <w:t xml:space="preserve">design, </w:t>
      </w:r>
      <w:r w:rsidR="000F219D">
        <w:t xml:space="preserve">build, </w:t>
      </w:r>
      <w:r w:rsidR="000F219D" w:rsidRPr="00F16BBD">
        <w:t>transition, delivery</w:t>
      </w:r>
      <w:r w:rsidR="000F219D">
        <w:t xml:space="preserve"> and decommissioning of services, processes and </w:t>
      </w:r>
      <w:proofErr w:type="gramStart"/>
      <w:r w:rsidR="000F219D">
        <w:t>technology;</w:t>
      </w:r>
      <w:proofErr w:type="gramEnd"/>
    </w:p>
    <w:p w14:paraId="7D909CA4" w14:textId="05D590FC" w:rsidR="00CB6756" w:rsidRDefault="00D1356D" w:rsidP="00E33F8C">
      <w:pPr>
        <w:pStyle w:val="Heading3"/>
      </w:pPr>
      <w:r>
        <w:t>5.1</w:t>
      </w:r>
      <w:r w:rsidR="00CB6756">
        <w:t>.7.</w:t>
      </w:r>
      <w:r w:rsidR="00CB6756">
        <w:tab/>
      </w:r>
      <w:r w:rsidR="00CB6756" w:rsidRPr="00F16BBD">
        <w:t xml:space="preserve">the necessary tools and advice on information security </w:t>
      </w:r>
      <w:r w:rsidR="00CB6756">
        <w:t xml:space="preserve">are </w:t>
      </w:r>
      <w:r w:rsidR="00CB6756" w:rsidRPr="00F16BBD">
        <w:t>available throughout the University, such that all individuals can access the relevant advice, policy, procedure, training or tools in a timely manner.</w:t>
      </w:r>
    </w:p>
    <w:p w14:paraId="6CEADF17" w14:textId="5A421407" w:rsidR="00CE5072" w:rsidRPr="00F16BBD" w:rsidRDefault="00D1356D" w:rsidP="00E33F8C">
      <w:pPr>
        <w:pStyle w:val="Heading3"/>
      </w:pPr>
      <w:r>
        <w:t>5.1</w:t>
      </w:r>
      <w:r w:rsidR="00326503">
        <w:t>.8.</w:t>
      </w:r>
      <w:r w:rsidR="00326503">
        <w:tab/>
      </w:r>
      <w:r w:rsidR="008744B3">
        <w:t xml:space="preserve">measures are taken </w:t>
      </w:r>
      <w:r w:rsidR="00326503">
        <w:t xml:space="preserve">to </w:t>
      </w:r>
      <w:r w:rsidR="00CE5072" w:rsidRPr="00F16BBD">
        <w:t xml:space="preserve">reduce the number and severity of information security incidents, and to ensure that appropriate steps are taken with respect to reporting to relevant external </w:t>
      </w:r>
      <w:r w:rsidR="3589690D">
        <w:t>and Regulatory</w:t>
      </w:r>
      <w:r w:rsidR="00CE5072">
        <w:t xml:space="preserve"> </w:t>
      </w:r>
      <w:r w:rsidR="00CE5072" w:rsidRPr="00F16BBD">
        <w:t>authorities, information security incident recording, reporting and management system</w:t>
      </w:r>
      <w:r w:rsidR="00C21DF1">
        <w:t>s</w:t>
      </w:r>
      <w:r w:rsidR="00CE5072" w:rsidRPr="00F16BBD">
        <w:t xml:space="preserve"> </w:t>
      </w:r>
      <w:r w:rsidR="00337A6A">
        <w:t>are</w:t>
      </w:r>
      <w:r w:rsidR="00CE5072" w:rsidRPr="00F16BBD">
        <w:t xml:space="preserve"> implemented and monitored, with outcomes informing future risk assessments.</w:t>
      </w:r>
    </w:p>
    <w:p w14:paraId="28B3B559" w14:textId="6B6B0A5C" w:rsidR="00CE5072" w:rsidRDefault="00D1356D" w:rsidP="00E33F8C">
      <w:pPr>
        <w:pStyle w:val="Heading3"/>
      </w:pPr>
      <w:r>
        <w:lastRenderedPageBreak/>
        <w:t>5.1</w:t>
      </w:r>
      <w:r w:rsidR="005474A2">
        <w:t>.9.</w:t>
      </w:r>
      <w:r w:rsidR="005474A2">
        <w:tab/>
      </w:r>
      <w:r w:rsidR="00AD7AD6">
        <w:t>a</w:t>
      </w:r>
      <w:r w:rsidR="005474A2" w:rsidRPr="00F16BBD">
        <w:t xml:space="preserve"> supportive culture for information security </w:t>
      </w:r>
      <w:r w:rsidR="005474A2">
        <w:t>is</w:t>
      </w:r>
      <w:r w:rsidR="005474A2" w:rsidRPr="00F16BBD">
        <w:t xml:space="preserve"> created within the University through clear management direction and demonstrated individual management commitment to the information security framework, including acknowledgement and explicit assignment of information security responsibilities, commitment to training uptake and reporting of security incidents.</w:t>
      </w:r>
    </w:p>
    <w:p w14:paraId="1066D8A0" w14:textId="0C581B83" w:rsidR="00895098" w:rsidRPr="00895098" w:rsidRDefault="00D1356D" w:rsidP="00E33F8C">
      <w:pPr>
        <w:pStyle w:val="Heading3"/>
      </w:pPr>
      <w:r>
        <w:t>5.1</w:t>
      </w:r>
      <w:r w:rsidR="00FE5FDF">
        <w:t>.</w:t>
      </w:r>
      <w:r w:rsidR="00895098">
        <w:t>10.</w:t>
      </w:r>
      <w:r w:rsidR="00895098">
        <w:tab/>
        <w:t>i</w:t>
      </w:r>
      <w:r w:rsidR="00895098" w:rsidRPr="00F16BBD">
        <w:t>ts information security framework is fit for purpose by utilising ISO/IEC 27001</w:t>
      </w:r>
      <w:r w:rsidR="00E24EAE">
        <w:t xml:space="preserve"> </w:t>
      </w:r>
      <w:r w:rsidR="00895098" w:rsidRPr="00F16BBD">
        <w:t>Information Security Management Systems Requirements</w:t>
      </w:r>
      <w:r w:rsidR="009A38FD">
        <w:t xml:space="preserve"> as guidance</w:t>
      </w:r>
      <w:r w:rsidR="00895098" w:rsidRPr="00F16BBD">
        <w:t>, conducting regular audits</w:t>
      </w:r>
      <w:r w:rsidR="0025427A">
        <w:t>,</w:t>
      </w:r>
      <w:r w:rsidR="00895098" w:rsidRPr="00F16BBD">
        <w:t xml:space="preserve"> and by a process of continual improvement, benchmarking itself with respect to information security against comparator institutions where possible.</w:t>
      </w:r>
    </w:p>
    <w:p w14:paraId="5A0096AD" w14:textId="4A3B89F7" w:rsidR="00685615" w:rsidRPr="00DC4BE2" w:rsidRDefault="00D1356D" w:rsidP="005B40DD">
      <w:pPr>
        <w:pStyle w:val="Heading1"/>
      </w:pPr>
      <w:r>
        <w:t>6</w:t>
      </w:r>
      <w:r w:rsidR="00DC4BE2">
        <w:t>.</w:t>
      </w:r>
      <w:r w:rsidR="00DC4BE2">
        <w:tab/>
      </w:r>
      <w:r w:rsidR="0089721C">
        <w:t xml:space="preserve">ROLES AND </w:t>
      </w:r>
      <w:r w:rsidR="00685615" w:rsidRPr="00F16BBD">
        <w:t>RESPONSIBILITIES</w:t>
      </w:r>
    </w:p>
    <w:p w14:paraId="4FBAA02B" w14:textId="1BF419F9" w:rsidR="00EE0FDB" w:rsidRPr="000656D5" w:rsidRDefault="00D1356D" w:rsidP="00E33F8C">
      <w:pPr>
        <w:pStyle w:val="Heading2"/>
      </w:pPr>
      <w:r>
        <w:t>6</w:t>
      </w:r>
      <w:r w:rsidR="00685615" w:rsidRPr="000656D5">
        <w:t>.1</w:t>
      </w:r>
      <w:r w:rsidR="00DC4BE2" w:rsidRPr="000656D5">
        <w:t>.</w:t>
      </w:r>
      <w:r w:rsidR="00DC4BE2" w:rsidRPr="000656D5">
        <w:tab/>
      </w:r>
      <w:r w:rsidR="00EE0FDB" w:rsidRPr="000656D5">
        <w:rPr>
          <w:b/>
          <w:bCs/>
        </w:rPr>
        <w:t>Council</w:t>
      </w:r>
      <w:r w:rsidR="00EE0FDB" w:rsidRPr="000656D5">
        <w:t xml:space="preserve"> has ultimate accountability for information security activities within the University. More specifically, it protects institutional reputation by being assured that clear regulations, </w:t>
      </w:r>
      <w:r w:rsidR="00C21DF1" w:rsidRPr="000656D5">
        <w:t>policies,</w:t>
      </w:r>
      <w:r w:rsidR="00EE0FDB" w:rsidRPr="000656D5">
        <w:t xml:space="preserve"> and procedures that adhere to legislative and regulatory requirements are in place, ethical in nature, and followed. Council needs to be assured that there are effective systems of control and risk management, and that governance structures and processes are fit for purpose by referencing them against recognised standards of good practice.</w:t>
      </w:r>
    </w:p>
    <w:p w14:paraId="360B75F7" w14:textId="180A22EA" w:rsidR="007E1662" w:rsidRPr="00F16BBD" w:rsidRDefault="00D1356D" w:rsidP="00E33F8C">
      <w:pPr>
        <w:pStyle w:val="Heading2"/>
      </w:pPr>
      <w:r>
        <w:t>6</w:t>
      </w:r>
      <w:r w:rsidR="00EE0FDB" w:rsidRPr="000656D5">
        <w:t>.2.</w:t>
      </w:r>
      <w:r w:rsidR="00EE0FDB" w:rsidRPr="000656D5">
        <w:tab/>
      </w:r>
      <w:r w:rsidR="007E1662">
        <w:t xml:space="preserve">The </w:t>
      </w:r>
      <w:r w:rsidR="007E1662" w:rsidRPr="00D9459C">
        <w:rPr>
          <w:b/>
          <w:bCs/>
        </w:rPr>
        <w:t>Vice Chancellor</w:t>
      </w:r>
      <w:r w:rsidR="007E1662">
        <w:t xml:space="preserve">, with advice from the </w:t>
      </w:r>
      <w:r w:rsidR="007E1662" w:rsidRPr="000A5722">
        <w:rPr>
          <w:b/>
          <w:bCs/>
        </w:rPr>
        <w:t>University Executive Board</w:t>
      </w:r>
      <w:r w:rsidR="007E1662">
        <w:rPr>
          <w:b/>
          <w:bCs/>
        </w:rPr>
        <w:t>,</w:t>
      </w:r>
      <w:r w:rsidR="007E1662" w:rsidRPr="00F16BBD">
        <w:t xml:space="preserve"> is responsible to Council for:</w:t>
      </w:r>
    </w:p>
    <w:p w14:paraId="70B96250" w14:textId="77777777" w:rsidR="007E1662" w:rsidRPr="005B40DD" w:rsidRDefault="007E1662" w:rsidP="00D502EF">
      <w:pPr>
        <w:pStyle w:val="ListParagraph"/>
      </w:pPr>
      <w:r w:rsidRPr="005B40DD">
        <w:t xml:space="preserve">leading and fostering a culture that values, protects and uses information for the success of the University and benefit of its </w:t>
      </w:r>
      <w:proofErr w:type="gramStart"/>
      <w:r w:rsidRPr="005B40DD">
        <w:t>members;</w:t>
      </w:r>
      <w:proofErr w:type="gramEnd"/>
    </w:p>
    <w:p w14:paraId="12FD923F" w14:textId="77777777" w:rsidR="007E1662" w:rsidRPr="005B40DD" w:rsidRDefault="007E1662" w:rsidP="00D502EF">
      <w:pPr>
        <w:pStyle w:val="ListParagraph"/>
      </w:pPr>
      <w:r w:rsidRPr="005B40DD">
        <w:t xml:space="preserve">defining the University’s information security risk appetite in the context of the prevailing legal, political, socio-economic and technological environment and external </w:t>
      </w:r>
      <w:proofErr w:type="gramStart"/>
      <w:r w:rsidRPr="005B40DD">
        <w:t>standards;</w:t>
      </w:r>
      <w:proofErr w:type="gramEnd"/>
    </w:p>
    <w:p w14:paraId="24E0460B" w14:textId="77777777" w:rsidR="007E1662" w:rsidRPr="005B40DD" w:rsidRDefault="007E1662" w:rsidP="00D502EF">
      <w:pPr>
        <w:pStyle w:val="ListParagraph"/>
      </w:pPr>
      <w:r w:rsidRPr="005B40DD">
        <w:t xml:space="preserve">ensuring that a fit for purpose and adequately resourced information security framework is in place, including this policy as the </w:t>
      </w:r>
      <w:r w:rsidRPr="005B40DD" w:rsidDel="00BC760E">
        <w:t>top</w:t>
      </w:r>
      <w:r w:rsidRPr="005B40DD">
        <w:t>-level reference document.</w:t>
      </w:r>
    </w:p>
    <w:p w14:paraId="03D5C4E3" w14:textId="3A808157" w:rsidR="00D74649" w:rsidRDefault="007E1662" w:rsidP="00E33F8C">
      <w:pPr>
        <w:pStyle w:val="Heading2"/>
      </w:pPr>
      <w:r>
        <w:t>6.3.</w:t>
      </w:r>
      <w:r>
        <w:tab/>
      </w:r>
      <w:r w:rsidR="000F3AFF" w:rsidRPr="000656D5">
        <w:t xml:space="preserve">The </w:t>
      </w:r>
      <w:r w:rsidR="000F3AFF" w:rsidRPr="000656D5">
        <w:rPr>
          <w:b/>
          <w:bCs/>
        </w:rPr>
        <w:t>Senior Information Risk Owner (SIRO)</w:t>
      </w:r>
      <w:r w:rsidR="000F3AFF" w:rsidRPr="000656D5">
        <w:t xml:space="preserve"> is responsible for the University’s overall information security objectives</w:t>
      </w:r>
      <w:r w:rsidR="00104AC2" w:rsidRPr="000656D5">
        <w:t xml:space="preserve"> and sponsors this policy</w:t>
      </w:r>
      <w:r w:rsidR="000F3AFF" w:rsidRPr="000656D5">
        <w:t xml:space="preserve">. The SIRO shall be a member of the University Executive Board and shall be designated by the Vice-Chancellor. The </w:t>
      </w:r>
      <w:r w:rsidR="00C15159" w:rsidRPr="00C15159">
        <w:rPr>
          <w:b/>
          <w:bCs/>
        </w:rPr>
        <w:t>Chief Operating Officer and</w:t>
      </w:r>
      <w:r w:rsidR="00C15159">
        <w:t xml:space="preserve"> </w:t>
      </w:r>
      <w:r w:rsidR="000F3AFF" w:rsidRPr="0059405B">
        <w:rPr>
          <w:b/>
          <w:bCs/>
        </w:rPr>
        <w:t>University Secretary</w:t>
      </w:r>
      <w:r w:rsidR="000F3AFF" w:rsidRPr="000656D5">
        <w:t xml:space="preserve"> </w:t>
      </w:r>
      <w:r w:rsidR="00C048C8" w:rsidRPr="000656D5">
        <w:t>holds the role of</w:t>
      </w:r>
      <w:r w:rsidR="000F3AFF" w:rsidRPr="000656D5">
        <w:t xml:space="preserve"> SIRO</w:t>
      </w:r>
      <w:r w:rsidR="00BB080E" w:rsidRPr="000656D5">
        <w:t xml:space="preserve"> and is therefore </w:t>
      </w:r>
      <w:r w:rsidR="00D74649" w:rsidRPr="000656D5">
        <w:t xml:space="preserve">responsible for approving the need to develop or substantively amend </w:t>
      </w:r>
      <w:r w:rsidR="00BB080E" w:rsidRPr="000656D5">
        <w:t>this</w:t>
      </w:r>
      <w:r w:rsidR="00D74649" w:rsidRPr="000656D5">
        <w:t xml:space="preserve"> policy, presenting the final draft to the approving body and for ensuring that their policy-making documents comply with, and are monitored and reviewed in line with the Cardiff University Policy for the Development of Policy-making Documents</w:t>
      </w:r>
      <w:r w:rsidR="004626EC">
        <w:t>.</w:t>
      </w:r>
    </w:p>
    <w:p w14:paraId="5E6E5329" w14:textId="6AC4E6AE" w:rsidR="00EF67AC" w:rsidRDefault="00EF67AC" w:rsidP="00EF67AC">
      <w:r>
        <w:t xml:space="preserve">The SIRO holds delegated authority </w:t>
      </w:r>
      <w:r w:rsidR="00D502EF">
        <w:t xml:space="preserve">from the Vice Chancellor </w:t>
      </w:r>
      <w:r>
        <w:t>to approve minor changes to any policy within the Information Security Framework</w:t>
      </w:r>
      <w:r w:rsidR="00DA6DD2">
        <w:t xml:space="preserve"> </w:t>
      </w:r>
      <w:r>
        <w:t>that does not:</w:t>
      </w:r>
    </w:p>
    <w:p w14:paraId="4979353E" w14:textId="0C89057E" w:rsidR="00EF67AC" w:rsidRDefault="00EF67AC" w:rsidP="00E85440">
      <w:pPr>
        <w:pStyle w:val="ListParagraph"/>
      </w:pPr>
      <w:r>
        <w:t>significantly increase the scope of coverage of the policy.</w:t>
      </w:r>
    </w:p>
    <w:p w14:paraId="49FC7433" w14:textId="7A267529" w:rsidR="00EF67AC" w:rsidRDefault="00EF67AC" w:rsidP="00E85440">
      <w:pPr>
        <w:pStyle w:val="ListParagraph"/>
      </w:pPr>
      <w:r>
        <w:t>amend roles and responsibilities or policy requirements such that significant additional workload is placed on any individuals or teams.</w:t>
      </w:r>
    </w:p>
    <w:p w14:paraId="750298D9" w14:textId="5AD3168C" w:rsidR="00EF67AC" w:rsidRDefault="00EF67AC" w:rsidP="00E85440">
      <w:pPr>
        <w:pStyle w:val="ListParagraph"/>
      </w:pPr>
      <w:r>
        <w:t>introduce policy requirements that create additional funding requirements.</w:t>
      </w:r>
    </w:p>
    <w:p w14:paraId="19C95033" w14:textId="58D440AF" w:rsidR="00EF67AC" w:rsidRPr="00EF67AC" w:rsidRDefault="00EF67AC" w:rsidP="00E85440">
      <w:pPr>
        <w:pStyle w:val="ListParagraph"/>
      </w:pPr>
      <w:r>
        <w:t>introduce policy requirements that may materially impact established practice within the university community.</w:t>
      </w:r>
    </w:p>
    <w:p w14:paraId="442F33F6" w14:textId="77777777" w:rsidR="00D502EF" w:rsidRDefault="00D502EF">
      <w:pPr>
        <w:spacing w:before="0" w:after="160"/>
        <w:ind w:left="0"/>
      </w:pPr>
      <w:r>
        <w:br w:type="page"/>
      </w:r>
    </w:p>
    <w:p w14:paraId="0168EBEE" w14:textId="4F106CEA" w:rsidR="00BB080E" w:rsidRPr="00F16BBD" w:rsidRDefault="00BB080E" w:rsidP="007E1662">
      <w:r w:rsidRPr="00F16BBD">
        <w:lastRenderedPageBreak/>
        <w:t xml:space="preserve">The key responsibilities of the SIRO </w:t>
      </w:r>
      <w:r w:rsidR="1F202457">
        <w:t>are</w:t>
      </w:r>
      <w:r w:rsidRPr="00F16BBD">
        <w:t xml:space="preserve"> to:</w:t>
      </w:r>
    </w:p>
    <w:p w14:paraId="312FC7CD" w14:textId="5E055B61" w:rsidR="00BB080E" w:rsidRPr="005B40DD" w:rsidRDefault="00BB080E" w:rsidP="00D502EF">
      <w:pPr>
        <w:pStyle w:val="ListParagraph"/>
      </w:pPr>
      <w:r w:rsidRPr="005B40DD">
        <w:t>ensure that this policy</w:t>
      </w:r>
      <w:r w:rsidR="006B231B">
        <w:t>,</w:t>
      </w:r>
      <w:r w:rsidRPr="005B40DD">
        <w:t xml:space="preserve"> the </w:t>
      </w:r>
      <w:r w:rsidRPr="00684A92">
        <w:t>information</w:t>
      </w:r>
      <w:r w:rsidRPr="005B40DD">
        <w:t xml:space="preserve"> security objectives</w:t>
      </w:r>
      <w:r w:rsidR="006B231B">
        <w:t xml:space="preserve">, </w:t>
      </w:r>
      <w:r w:rsidR="00344215">
        <w:t xml:space="preserve">risk management approach, </w:t>
      </w:r>
      <w:r w:rsidR="006B231B">
        <w:t xml:space="preserve">and </w:t>
      </w:r>
      <w:r w:rsidR="00344215">
        <w:t xml:space="preserve">required </w:t>
      </w:r>
      <w:r w:rsidR="006B231B">
        <w:t>controls</w:t>
      </w:r>
      <w:r w:rsidRPr="005B40DD">
        <w:t xml:space="preserve"> are compatible with the strategic direction of the </w:t>
      </w:r>
      <w:proofErr w:type="gramStart"/>
      <w:r w:rsidRPr="005B40DD">
        <w:t>University;</w:t>
      </w:r>
      <w:proofErr w:type="gramEnd"/>
    </w:p>
    <w:p w14:paraId="1110E21D" w14:textId="0E8F73A7" w:rsidR="00BB080E" w:rsidRPr="005B40DD" w:rsidRDefault="00BB080E" w:rsidP="00D502EF">
      <w:pPr>
        <w:pStyle w:val="ListParagraph"/>
      </w:pPr>
      <w:r w:rsidRPr="005B40DD">
        <w:t>ensure that information assets are identified; that the top</w:t>
      </w:r>
      <w:r w:rsidR="3893BDE3">
        <w:t>-</w:t>
      </w:r>
      <w:r w:rsidR="00EB6F1C">
        <w:t>l</w:t>
      </w:r>
      <w:r w:rsidRPr="005B40DD">
        <w:t xml:space="preserve">evel information governance roles are allocated and that the post-holders are appropriately briefed on their information security roles and carry out their functions with due </w:t>
      </w:r>
      <w:proofErr w:type="gramStart"/>
      <w:r w:rsidRPr="005B40DD">
        <w:t>diligence;</w:t>
      </w:r>
      <w:proofErr w:type="gramEnd"/>
    </w:p>
    <w:p w14:paraId="4FBF1AF5" w14:textId="77777777" w:rsidR="00BB080E" w:rsidRPr="005B40DD" w:rsidRDefault="00BB080E" w:rsidP="00D502EF">
      <w:pPr>
        <w:pStyle w:val="ListParagraph"/>
      </w:pPr>
      <w:r w:rsidRPr="005B40DD">
        <w:t xml:space="preserve">own the risks associated with the information security objectives and ensure that control action owners are </w:t>
      </w:r>
      <w:proofErr w:type="gramStart"/>
      <w:r w:rsidRPr="005B40DD">
        <w:t>identified;</w:t>
      </w:r>
      <w:proofErr w:type="gramEnd"/>
    </w:p>
    <w:p w14:paraId="717A15D6" w14:textId="77777777" w:rsidR="00BB080E" w:rsidRPr="005B40DD" w:rsidRDefault="00BB080E" w:rsidP="00D502EF">
      <w:pPr>
        <w:pStyle w:val="ListParagraph"/>
      </w:pPr>
      <w:r w:rsidRPr="005B40DD">
        <w:t xml:space="preserve">ensure that exception procedures are in place to authorise at an appropriate level acceptance or mitigation of significant information security risks that deviate from agreed </w:t>
      </w:r>
      <w:proofErr w:type="gramStart"/>
      <w:r w:rsidRPr="005B40DD">
        <w:t>standards;</w:t>
      </w:r>
      <w:proofErr w:type="gramEnd"/>
    </w:p>
    <w:p w14:paraId="73A49964" w14:textId="77777777" w:rsidR="00BB080E" w:rsidRPr="005B40DD" w:rsidRDefault="00BB080E" w:rsidP="00D502EF">
      <w:pPr>
        <w:pStyle w:val="ListParagraph"/>
      </w:pPr>
      <w:r w:rsidRPr="005B40DD">
        <w:t xml:space="preserve">determine when and by whom breaches of information security shall be reported to relevant external </w:t>
      </w:r>
      <w:proofErr w:type="gramStart"/>
      <w:r w:rsidRPr="005B40DD">
        <w:t>authorities;</w:t>
      </w:r>
      <w:proofErr w:type="gramEnd"/>
    </w:p>
    <w:p w14:paraId="0C9D8BD7" w14:textId="77777777" w:rsidR="00BB080E" w:rsidRPr="005B40DD" w:rsidRDefault="00BB080E" w:rsidP="00D502EF">
      <w:pPr>
        <w:pStyle w:val="ListParagraph"/>
      </w:pPr>
      <w:r w:rsidRPr="005B40DD">
        <w:t xml:space="preserve">ensure there is clear direction and visible management support for security initiatives and promote continual </w:t>
      </w:r>
      <w:proofErr w:type="gramStart"/>
      <w:r w:rsidRPr="005B40DD">
        <w:t>improvement;</w:t>
      </w:r>
      <w:proofErr w:type="gramEnd"/>
    </w:p>
    <w:p w14:paraId="040F34F0" w14:textId="77777777" w:rsidR="003A597A" w:rsidRDefault="00BB080E" w:rsidP="00D502EF">
      <w:pPr>
        <w:pStyle w:val="ListParagraph"/>
      </w:pPr>
      <w:r w:rsidRPr="005B40DD">
        <w:t xml:space="preserve">ensure the Vice-Chancellor and Council are adequately briefed on risk management </w:t>
      </w:r>
      <w:proofErr w:type="gramStart"/>
      <w:r w:rsidRPr="005B40DD">
        <w:t>issues</w:t>
      </w:r>
      <w:r>
        <w:t>;</w:t>
      </w:r>
      <w:proofErr w:type="gramEnd"/>
    </w:p>
    <w:p w14:paraId="35D7E69A" w14:textId="1C14FB46" w:rsidR="00BB080E" w:rsidRPr="00BB080E" w:rsidRDefault="00BB080E" w:rsidP="00D502EF">
      <w:pPr>
        <w:pStyle w:val="ListParagraph"/>
      </w:pPr>
      <w:r>
        <w:t>establish the r</w:t>
      </w:r>
      <w:r w:rsidRPr="00F16BBD">
        <w:t xml:space="preserve">oles </w:t>
      </w:r>
      <w:r>
        <w:t xml:space="preserve">to support the implementation, </w:t>
      </w:r>
      <w:r w:rsidR="003A597A">
        <w:t>maintenance,</w:t>
      </w:r>
      <w:r>
        <w:t xml:space="preserve"> and delivery of the information security framework (Annex 1)</w:t>
      </w:r>
      <w:r w:rsidR="003A597A">
        <w:t>.</w:t>
      </w:r>
    </w:p>
    <w:p w14:paraId="2DCB287D" w14:textId="217DBFBA" w:rsidR="00685615" w:rsidRDefault="00D1356D" w:rsidP="00E33F8C">
      <w:pPr>
        <w:pStyle w:val="Heading2"/>
      </w:pPr>
      <w:r>
        <w:t>6</w:t>
      </w:r>
      <w:r w:rsidR="00ED7455">
        <w:t>.4.</w:t>
      </w:r>
      <w:r w:rsidR="00ED7455">
        <w:tab/>
      </w:r>
      <w:r w:rsidR="00685615" w:rsidRPr="00F16BBD">
        <w:t xml:space="preserve">The </w:t>
      </w:r>
      <w:r w:rsidR="00B267DB">
        <w:rPr>
          <w:b/>
          <w:bCs/>
        </w:rPr>
        <w:t>Professional Services Board</w:t>
      </w:r>
      <w:r w:rsidR="00685615" w:rsidRPr="005C54FD">
        <w:rPr>
          <w:b/>
          <w:bCs/>
        </w:rPr>
        <w:t xml:space="preserve"> </w:t>
      </w:r>
      <w:r w:rsidR="00685615" w:rsidRPr="00F16BBD">
        <w:t xml:space="preserve">is responsible for providing strategic direction and focus to the activities of information </w:t>
      </w:r>
      <w:r w:rsidR="00F23F3B">
        <w:t xml:space="preserve">security </w:t>
      </w:r>
      <w:r w:rsidR="00685615" w:rsidRPr="00F16BBD">
        <w:t>management across the University.</w:t>
      </w:r>
      <w:r w:rsidR="005C54FD">
        <w:t xml:space="preserve"> The </w:t>
      </w:r>
      <w:r w:rsidR="00B267DB">
        <w:t>Professional Service Board</w:t>
      </w:r>
      <w:r w:rsidR="00685615" w:rsidRPr="00F16BBD">
        <w:t xml:space="preserve"> provides assurance to the University Executive Board via the </w:t>
      </w:r>
      <w:r w:rsidR="00B267DB">
        <w:t xml:space="preserve">Chief Operating Officer and </w:t>
      </w:r>
      <w:r w:rsidR="00B67098">
        <w:t>University Secretary</w:t>
      </w:r>
      <w:r w:rsidR="00685615" w:rsidRPr="00F16BBD">
        <w:t xml:space="preserve"> who chair</w:t>
      </w:r>
      <w:r w:rsidR="007D51D1">
        <w:t>s</w:t>
      </w:r>
      <w:r w:rsidR="00685615" w:rsidRPr="00F16BBD">
        <w:t xml:space="preserve"> the </w:t>
      </w:r>
      <w:r w:rsidR="00B267DB">
        <w:t>Professional Services Board</w:t>
      </w:r>
      <w:r w:rsidR="00685615" w:rsidRPr="00F16BBD">
        <w:t xml:space="preserve">.  </w:t>
      </w:r>
    </w:p>
    <w:p w14:paraId="032ACD3A" w14:textId="2489776F" w:rsidR="00CD0DBD" w:rsidRDefault="00D1356D" w:rsidP="00E33F8C">
      <w:pPr>
        <w:pStyle w:val="Heading2"/>
      </w:pPr>
      <w:r>
        <w:t>6</w:t>
      </w:r>
      <w:r w:rsidR="00735D19">
        <w:t>.5.</w:t>
      </w:r>
      <w:r w:rsidR="00735D19">
        <w:tab/>
        <w:t>Th</w:t>
      </w:r>
      <w:r w:rsidR="00C32586">
        <w:t xml:space="preserve">e </w:t>
      </w:r>
      <w:r w:rsidR="00C32586" w:rsidRPr="1CE3BFB7">
        <w:rPr>
          <w:b/>
          <w:bCs/>
        </w:rPr>
        <w:t>Information Security Oversight Group</w:t>
      </w:r>
      <w:r w:rsidR="000624C4">
        <w:t xml:space="preserve"> </w:t>
      </w:r>
      <w:r w:rsidR="00735D19">
        <w:t xml:space="preserve">will </w:t>
      </w:r>
      <w:r w:rsidR="00C32586">
        <w:t xml:space="preserve">provide assurance to </w:t>
      </w:r>
      <w:r w:rsidR="00006EC1">
        <w:t xml:space="preserve">the </w:t>
      </w:r>
      <w:r w:rsidR="00B267DB">
        <w:t>Professional Services Board</w:t>
      </w:r>
      <w:r w:rsidR="00C32586">
        <w:t xml:space="preserve"> that the University continues to operate a robust and appropriate Information Security Management System. </w:t>
      </w:r>
      <w:r w:rsidR="00CD0DBD">
        <w:t xml:space="preserve">The </w:t>
      </w:r>
      <w:r w:rsidR="0044794B">
        <w:t>key responsibilities of this group shall be to</w:t>
      </w:r>
      <w:r w:rsidR="00CD0DBD">
        <w:t>:</w:t>
      </w:r>
    </w:p>
    <w:p w14:paraId="3D89FA88" w14:textId="50318C57" w:rsidR="00CD0DBD" w:rsidRDefault="00C26363" w:rsidP="00D502EF">
      <w:pPr>
        <w:pStyle w:val="ListParagraph"/>
      </w:pPr>
      <w:r>
        <w:t xml:space="preserve">manage risks to the information security framework, and </w:t>
      </w:r>
      <w:r w:rsidR="00735D19" w:rsidRPr="005B40DD">
        <w:t xml:space="preserve">assess strategic implications of new or changed </w:t>
      </w:r>
      <w:r w:rsidR="0044794B">
        <w:t>i</w:t>
      </w:r>
      <w:r w:rsidR="00735D19" w:rsidRPr="005B40DD">
        <w:t xml:space="preserve">nformation </w:t>
      </w:r>
      <w:r w:rsidR="0044794B">
        <w:t>s</w:t>
      </w:r>
      <w:r w:rsidR="00735D19" w:rsidRPr="005B40DD">
        <w:t xml:space="preserve">ecurity </w:t>
      </w:r>
      <w:proofErr w:type="gramStart"/>
      <w:r w:rsidR="00735D19" w:rsidRPr="005B40DD">
        <w:t>risks;</w:t>
      </w:r>
      <w:proofErr w:type="gramEnd"/>
    </w:p>
    <w:p w14:paraId="59184031" w14:textId="0C7A1B2D" w:rsidR="000D3725" w:rsidRPr="005B40DD" w:rsidRDefault="000D3725" w:rsidP="00D502EF">
      <w:pPr>
        <w:pStyle w:val="ListParagraph"/>
      </w:pPr>
      <w:r>
        <w:t xml:space="preserve">monitor </w:t>
      </w:r>
      <w:r w:rsidR="00F27C62">
        <w:t xml:space="preserve">and </w:t>
      </w:r>
      <w:r>
        <w:t>assess the impact of changes within the regulatory landscape</w:t>
      </w:r>
      <w:r w:rsidR="00597108">
        <w:t xml:space="preserve"> to </w:t>
      </w:r>
      <w:r w:rsidR="00F27C62">
        <w:t xml:space="preserve">the information security objectives, </w:t>
      </w:r>
      <w:r w:rsidR="00597108">
        <w:t>risks</w:t>
      </w:r>
      <w:r w:rsidR="00A34B3B">
        <w:t xml:space="preserve">, policies and information </w:t>
      </w:r>
      <w:proofErr w:type="gramStart"/>
      <w:r w:rsidR="00A34B3B">
        <w:t>systems;</w:t>
      </w:r>
      <w:proofErr w:type="gramEnd"/>
    </w:p>
    <w:p w14:paraId="307E07A3" w14:textId="6B9BD207" w:rsidR="003155D8" w:rsidRPr="005B40DD" w:rsidRDefault="003155D8" w:rsidP="00D502EF">
      <w:pPr>
        <w:pStyle w:val="ListParagraph"/>
      </w:pPr>
      <w:r w:rsidRPr="005B40DD">
        <w:t xml:space="preserve">manage the review </w:t>
      </w:r>
      <w:r w:rsidR="0044794B">
        <w:t xml:space="preserve">and update </w:t>
      </w:r>
      <w:r w:rsidRPr="005B40DD">
        <w:t xml:space="preserve">of existing policies and </w:t>
      </w:r>
      <w:r w:rsidR="00735D19" w:rsidRPr="005B40DD">
        <w:t xml:space="preserve">draft new policies as </w:t>
      </w:r>
      <w:proofErr w:type="gramStart"/>
      <w:r w:rsidR="00735D19" w:rsidRPr="005B40DD">
        <w:t>required;</w:t>
      </w:r>
      <w:proofErr w:type="gramEnd"/>
    </w:p>
    <w:p w14:paraId="6A189695" w14:textId="07B68BA0" w:rsidR="00836CD0" w:rsidRDefault="00836CD0" w:rsidP="00D502EF">
      <w:pPr>
        <w:pStyle w:val="ListParagraph"/>
      </w:pPr>
      <w:r w:rsidRPr="005B40DD">
        <w:t xml:space="preserve">undertake annual reviews of the framework and </w:t>
      </w:r>
      <w:r w:rsidR="00383157" w:rsidRPr="005B40DD">
        <w:t xml:space="preserve">initiate testing of the </w:t>
      </w:r>
      <w:proofErr w:type="gramStart"/>
      <w:r w:rsidR="00383157" w:rsidRPr="005B40DD">
        <w:t>framework;</w:t>
      </w:r>
      <w:proofErr w:type="gramEnd"/>
    </w:p>
    <w:p w14:paraId="5942D073" w14:textId="42EDD920" w:rsidR="000859E4" w:rsidRDefault="000859E4" w:rsidP="00D502EF">
      <w:pPr>
        <w:pStyle w:val="ListParagraph"/>
      </w:pPr>
      <w:r>
        <w:t xml:space="preserve">facilitate the sharing of </w:t>
      </w:r>
      <w:r w:rsidR="00466335">
        <w:t>information security knowledge</w:t>
      </w:r>
      <w:r w:rsidR="00BF52BA">
        <w:t xml:space="preserve"> across the </w:t>
      </w:r>
      <w:proofErr w:type="gramStart"/>
      <w:r w:rsidR="00BF52BA">
        <w:t>University</w:t>
      </w:r>
      <w:r>
        <w:t>;</w:t>
      </w:r>
      <w:proofErr w:type="gramEnd"/>
      <w:r w:rsidR="00466335">
        <w:t xml:space="preserve"> </w:t>
      </w:r>
    </w:p>
    <w:p w14:paraId="47DEF5B7" w14:textId="7DFE9761" w:rsidR="00466335" w:rsidRPr="005B40DD" w:rsidRDefault="000859E4" w:rsidP="00D502EF">
      <w:pPr>
        <w:pStyle w:val="ListParagraph"/>
      </w:pPr>
      <w:r>
        <w:t xml:space="preserve">ensure </w:t>
      </w:r>
      <w:r w:rsidR="00466335" w:rsidRPr="00F16BBD">
        <w:t xml:space="preserve">controls </w:t>
      </w:r>
      <w:r>
        <w:t xml:space="preserve">are applied </w:t>
      </w:r>
      <w:r w:rsidR="00466335" w:rsidRPr="00F16BBD">
        <w:t xml:space="preserve">in the most efficient, effective and economical </w:t>
      </w:r>
      <w:proofErr w:type="gramStart"/>
      <w:r w:rsidR="00466335" w:rsidRPr="00F16BBD">
        <w:t>manner</w:t>
      </w:r>
      <w:r>
        <w:t>;</w:t>
      </w:r>
      <w:proofErr w:type="gramEnd"/>
    </w:p>
    <w:p w14:paraId="38261518" w14:textId="740496D8" w:rsidR="003155D8" w:rsidRPr="005B40DD" w:rsidRDefault="003155D8" w:rsidP="00D502EF">
      <w:pPr>
        <w:pStyle w:val="ListParagraph"/>
      </w:pPr>
      <w:r w:rsidRPr="005B40DD">
        <w:t xml:space="preserve">develop tools, procedures and guidance to enable effective application of the </w:t>
      </w:r>
      <w:proofErr w:type="gramStart"/>
      <w:r w:rsidRPr="005B40DD">
        <w:t>framework</w:t>
      </w:r>
      <w:r w:rsidR="00006EC1" w:rsidRPr="005B40DD">
        <w:t>;</w:t>
      </w:r>
      <w:proofErr w:type="gramEnd"/>
    </w:p>
    <w:p w14:paraId="51E5AF2E" w14:textId="477C47AA" w:rsidR="00735D19" w:rsidRPr="005B40DD" w:rsidRDefault="00735D19" w:rsidP="00D502EF">
      <w:pPr>
        <w:pStyle w:val="ListParagraph"/>
      </w:pPr>
      <w:r w:rsidRPr="005B40DD">
        <w:t xml:space="preserve">review metrics relating to </w:t>
      </w:r>
      <w:r w:rsidR="00CC0849" w:rsidRPr="005B40DD">
        <w:t>effectiveness of the framework</w:t>
      </w:r>
      <w:r w:rsidR="00F2362E" w:rsidRPr="005B40DD" w:rsidDel="002C7924">
        <w:t>,</w:t>
      </w:r>
      <w:r w:rsidRPr="005B40DD">
        <w:t xml:space="preserve"> develop new metrics to identify trends</w:t>
      </w:r>
      <w:r w:rsidR="009A01D2">
        <w:t>,</w:t>
      </w:r>
      <w:r w:rsidRPr="005B40DD">
        <w:t xml:space="preserve"> and propose </w:t>
      </w:r>
      <w:r w:rsidR="009A01D2">
        <w:t>action plans to remedy trends of concern</w:t>
      </w:r>
      <w:r w:rsidRPr="005B40DD">
        <w:t>.</w:t>
      </w:r>
    </w:p>
    <w:p w14:paraId="0717FE69" w14:textId="48B7A76E" w:rsidR="00775D00" w:rsidRPr="00775D00" w:rsidRDefault="00D1356D" w:rsidP="00E85440">
      <w:pPr>
        <w:pStyle w:val="Heading2"/>
      </w:pPr>
      <w:r>
        <w:t>6</w:t>
      </w:r>
      <w:r w:rsidR="00685615">
        <w:t>.</w:t>
      </w:r>
      <w:r w:rsidR="00691A64">
        <w:t>6</w:t>
      </w:r>
      <w:r w:rsidR="00081B96">
        <w:t>.</w:t>
      </w:r>
      <w:r w:rsidR="00081B96">
        <w:tab/>
      </w:r>
      <w:r w:rsidR="00B54C99">
        <w:t xml:space="preserve">The </w:t>
      </w:r>
      <w:r w:rsidR="00B54C99" w:rsidRPr="00E85440">
        <w:rPr>
          <w:b/>
          <w:bCs/>
        </w:rPr>
        <w:t>Chie</w:t>
      </w:r>
      <w:r w:rsidR="00775D00" w:rsidRPr="00E85440">
        <w:rPr>
          <w:b/>
          <w:bCs/>
        </w:rPr>
        <w:t xml:space="preserve">f </w:t>
      </w:r>
      <w:r w:rsidR="00B267DB">
        <w:rPr>
          <w:b/>
          <w:bCs/>
        </w:rPr>
        <w:t xml:space="preserve">Digital and </w:t>
      </w:r>
      <w:r w:rsidR="00775D00" w:rsidRPr="00E85440">
        <w:rPr>
          <w:b/>
          <w:bCs/>
        </w:rPr>
        <w:t>Information Officer</w:t>
      </w:r>
      <w:r w:rsidR="00775D00">
        <w:t xml:space="preserve"> </w:t>
      </w:r>
      <w:proofErr w:type="gramStart"/>
      <w:r w:rsidR="00775D00" w:rsidRPr="00775D00">
        <w:t>is</w:t>
      </w:r>
      <w:proofErr w:type="gramEnd"/>
      <w:r w:rsidR="00775D00" w:rsidRPr="00775D00">
        <w:t xml:space="preserve"> </w:t>
      </w:r>
      <w:r w:rsidR="00775D00">
        <w:t>responsible</w:t>
      </w:r>
      <w:r w:rsidR="00775D00" w:rsidRPr="00775D00">
        <w:t xml:space="preserve"> for the implementation and maintenance of any </w:t>
      </w:r>
      <w:r w:rsidR="00E24EAE">
        <w:t xml:space="preserve">appropriate </w:t>
      </w:r>
      <w:r w:rsidR="00775D00" w:rsidRPr="00775D00">
        <w:t>techn</w:t>
      </w:r>
      <w:r w:rsidR="00775D00">
        <w:t>ology</w:t>
      </w:r>
      <w:r w:rsidR="00775D00" w:rsidRPr="00775D00">
        <w:t xml:space="preserve"> controls (including cyber security controls) required to deliver the information systems required by this policy.</w:t>
      </w:r>
    </w:p>
    <w:p w14:paraId="50446987" w14:textId="489EF316" w:rsidR="00685615" w:rsidRPr="00F16BBD" w:rsidRDefault="00B54C99" w:rsidP="00E33F8C">
      <w:pPr>
        <w:pStyle w:val="Heading2"/>
      </w:pPr>
      <w:r>
        <w:lastRenderedPageBreak/>
        <w:t>6.</w:t>
      </w:r>
      <w:r w:rsidR="00691A64">
        <w:t>7</w:t>
      </w:r>
      <w:r>
        <w:tab/>
      </w:r>
      <w:r w:rsidR="00685615" w:rsidRPr="00264068">
        <w:rPr>
          <w:rStyle w:val="Strong"/>
        </w:rPr>
        <w:t>Heads of Schools/Departments/Colleges</w:t>
      </w:r>
      <w:r w:rsidR="00081B96">
        <w:t xml:space="preserve"> are r</w:t>
      </w:r>
      <w:r w:rsidR="00685615" w:rsidRPr="00F16BBD">
        <w:t>esponsible for:</w:t>
      </w:r>
    </w:p>
    <w:p w14:paraId="140EFA7A" w14:textId="77777777" w:rsidR="000B34F2" w:rsidRDefault="00C423A2" w:rsidP="00D502EF">
      <w:pPr>
        <w:pStyle w:val="ListParagraph"/>
      </w:pPr>
      <w:r>
        <w:t>ensuring that information assets in their areas of responsibility are identified</w:t>
      </w:r>
      <w:r w:rsidR="000F61F2">
        <w:t>, risks to them are asse</w:t>
      </w:r>
      <w:r w:rsidR="00007041">
        <w:t>ssed</w:t>
      </w:r>
      <w:r w:rsidR="000B34F2">
        <w:t xml:space="preserve"> and </w:t>
      </w:r>
      <w:proofErr w:type="gramStart"/>
      <w:r w:rsidR="000B34F2">
        <w:t>managed;</w:t>
      </w:r>
      <w:proofErr w:type="gramEnd"/>
    </w:p>
    <w:p w14:paraId="668041F1" w14:textId="2AEB5BA2" w:rsidR="00C423A2" w:rsidRDefault="00CB70F9" w:rsidP="00D502EF">
      <w:pPr>
        <w:pStyle w:val="ListParagraph"/>
      </w:pPr>
      <w:r>
        <w:t xml:space="preserve">appropriate controls to </w:t>
      </w:r>
      <w:r w:rsidR="000B34F2">
        <w:t xml:space="preserve">protect </w:t>
      </w:r>
      <w:r w:rsidR="00EF3F2E">
        <w:t>information assets in their areas of responsibility are applied</w:t>
      </w:r>
      <w:r w:rsidR="007755B4">
        <w:t>,</w:t>
      </w:r>
      <w:r w:rsidR="00EF3F2E">
        <w:t xml:space="preserve"> and monitored to ensure their </w:t>
      </w:r>
      <w:proofErr w:type="gramStart"/>
      <w:r w:rsidR="00EF3F2E">
        <w:t>effectiveness</w:t>
      </w:r>
      <w:r w:rsidR="00C423A2">
        <w:t>;</w:t>
      </w:r>
      <w:proofErr w:type="gramEnd"/>
    </w:p>
    <w:p w14:paraId="3C3EF1FE" w14:textId="41A15D2C" w:rsidR="00685615" w:rsidRPr="005B40DD" w:rsidRDefault="00685615" w:rsidP="00D502EF">
      <w:pPr>
        <w:pStyle w:val="ListParagraph"/>
      </w:pPr>
      <w:r w:rsidRPr="005B40DD">
        <w:t xml:space="preserve">ensuring that staff are aware of the need to adhere to this policy and associated information security </w:t>
      </w:r>
      <w:proofErr w:type="gramStart"/>
      <w:r w:rsidRPr="005B40DD">
        <w:t>policies;</w:t>
      </w:r>
      <w:proofErr w:type="gramEnd"/>
    </w:p>
    <w:p w14:paraId="2C7E1A41" w14:textId="191247EA" w:rsidR="00C71D62" w:rsidRPr="005B40DD" w:rsidRDefault="00C71D62" w:rsidP="00D502EF">
      <w:pPr>
        <w:pStyle w:val="ListParagraph"/>
      </w:pPr>
      <w:r w:rsidRPr="005B40DD">
        <w:t xml:space="preserve">ensuring that staff </w:t>
      </w:r>
      <w:r w:rsidR="00AC33C0" w:rsidRPr="005B40DD">
        <w:t xml:space="preserve">in the school/department/college comply with </w:t>
      </w:r>
      <w:r w:rsidR="00A03317" w:rsidRPr="005B40DD">
        <w:t>requirements for the completion of</w:t>
      </w:r>
      <w:r w:rsidR="00AC33C0" w:rsidRPr="005B40DD">
        <w:t xml:space="preserve"> mandatory information security training</w:t>
      </w:r>
      <w:r w:rsidR="006E036B">
        <w:t>, and monitor c</w:t>
      </w:r>
      <w:r w:rsidR="0073360A">
        <w:t xml:space="preserve">ompliance with this requirement in their area of </w:t>
      </w:r>
      <w:proofErr w:type="gramStart"/>
      <w:r w:rsidR="0073360A">
        <w:t>responsibility</w:t>
      </w:r>
      <w:r w:rsidR="00F95C29" w:rsidRPr="005B40DD">
        <w:t>;</w:t>
      </w:r>
      <w:proofErr w:type="gramEnd"/>
    </w:p>
    <w:p w14:paraId="2211306B" w14:textId="216DD4EB" w:rsidR="00685615" w:rsidRPr="005B40DD" w:rsidRDefault="00685615" w:rsidP="00D502EF">
      <w:pPr>
        <w:pStyle w:val="ListParagraph"/>
      </w:pPr>
      <w:r w:rsidDel="00685615">
        <w:t>reporting non-compliance via the defined and approved channels.</w:t>
      </w:r>
    </w:p>
    <w:p w14:paraId="5ADA7AE1" w14:textId="14E081D0" w:rsidR="00685615" w:rsidRPr="00F16BBD" w:rsidRDefault="00D1356D" w:rsidP="00E33F8C">
      <w:pPr>
        <w:pStyle w:val="Heading2"/>
      </w:pPr>
      <w:r>
        <w:t>6</w:t>
      </w:r>
      <w:r w:rsidR="00A03317" w:rsidRPr="009B1E99">
        <w:t>.</w:t>
      </w:r>
      <w:r w:rsidR="00691A64">
        <w:t>8</w:t>
      </w:r>
      <w:r w:rsidR="00A03317">
        <w:t>.</w:t>
      </w:r>
      <w:r w:rsidR="00B1139E">
        <w:tab/>
      </w:r>
      <w:r w:rsidR="00B1139E" w:rsidRPr="1CE3BFB7" w:rsidDel="00685615">
        <w:rPr>
          <w:b/>
          <w:bCs/>
        </w:rPr>
        <w:t xml:space="preserve">All </w:t>
      </w:r>
      <w:r w:rsidR="00421540">
        <w:rPr>
          <w:b/>
          <w:bCs/>
        </w:rPr>
        <w:t xml:space="preserve">users </w:t>
      </w:r>
      <w:r w:rsidR="00421540" w:rsidRPr="00F2362E">
        <w:t xml:space="preserve">(of </w:t>
      </w:r>
      <w:r w:rsidR="004612CD" w:rsidDel="00685615">
        <w:t>university</w:t>
      </w:r>
      <w:r w:rsidR="00B1139E" w:rsidDel="00685615">
        <w:t xml:space="preserve"> information systems and those handling or having access to </w:t>
      </w:r>
      <w:r w:rsidR="00E85440">
        <w:t>u</w:t>
      </w:r>
      <w:r w:rsidR="00B1139E" w:rsidDel="00685615">
        <w:t>niversity information outside of those systems</w:t>
      </w:r>
      <w:r w:rsidR="07C842EE">
        <w:t>)</w:t>
      </w:r>
      <w:r w:rsidR="00685615">
        <w:t xml:space="preserve"> shall be responsible for:</w:t>
      </w:r>
    </w:p>
    <w:p w14:paraId="0ABC1D3A" w14:textId="1D733C36" w:rsidR="00685615" w:rsidRPr="005B40DD" w:rsidRDefault="00685615" w:rsidP="00D502EF">
      <w:pPr>
        <w:pStyle w:val="ListParagraph"/>
      </w:pPr>
      <w:r w:rsidRPr="005B40DD">
        <w:t xml:space="preserve">complying with all relevant information security policies, </w:t>
      </w:r>
      <w:r w:rsidR="00CC5FA7" w:rsidRPr="005B40DD">
        <w:t xml:space="preserve">regulations, </w:t>
      </w:r>
      <w:r w:rsidRPr="005B40DD">
        <w:t xml:space="preserve">practices and procedures including any external </w:t>
      </w:r>
      <w:proofErr w:type="gramStart"/>
      <w:r w:rsidRPr="005B40DD">
        <w:t>accountability;</w:t>
      </w:r>
      <w:proofErr w:type="gramEnd"/>
    </w:p>
    <w:p w14:paraId="4B8A3AA7" w14:textId="03296FFC" w:rsidR="00685615" w:rsidRPr="005B40DD" w:rsidRDefault="00F95C29" w:rsidP="00D502EF">
      <w:pPr>
        <w:pStyle w:val="ListParagraph"/>
      </w:pPr>
      <w:r w:rsidRPr="005B40DD">
        <w:t xml:space="preserve">complying with requirements for the completion of </w:t>
      </w:r>
      <w:r w:rsidR="0005711D" w:rsidRPr="005B40DD">
        <w:t>any</w:t>
      </w:r>
      <w:r w:rsidRPr="005B40DD">
        <w:t xml:space="preserve"> information security training relevant to </w:t>
      </w:r>
      <w:r w:rsidR="0005711D" w:rsidRPr="005B40DD">
        <w:t>their</w:t>
      </w:r>
      <w:r w:rsidRPr="005B40DD">
        <w:t xml:space="preserve"> role</w:t>
      </w:r>
      <w:r w:rsidR="00685615" w:rsidRPr="005B40DD">
        <w:t>; and</w:t>
      </w:r>
    </w:p>
    <w:p w14:paraId="1821EE66" w14:textId="77777777" w:rsidR="00685615" w:rsidRPr="00F16BBD" w:rsidRDefault="00685615" w:rsidP="00D502EF">
      <w:pPr>
        <w:pStyle w:val="ListParagraph"/>
      </w:pPr>
      <w:r w:rsidRPr="005B40DD">
        <w:t>reporting information security incidents via</w:t>
      </w:r>
      <w:r w:rsidRPr="00F16BBD">
        <w:t xml:space="preserve"> the defined and approved channels.</w:t>
      </w:r>
    </w:p>
    <w:p w14:paraId="4A84D695" w14:textId="67B9BB8F" w:rsidR="00685615" w:rsidRPr="00135183" w:rsidRDefault="00CC7CC3" w:rsidP="005B40DD">
      <w:pPr>
        <w:pStyle w:val="Heading1"/>
      </w:pPr>
      <w:r>
        <w:t>7</w:t>
      </w:r>
      <w:r w:rsidR="00135183">
        <w:t>.</w:t>
      </w:r>
      <w:r w:rsidR="00F16BBD">
        <w:tab/>
      </w:r>
      <w:r w:rsidR="00685615" w:rsidRPr="00F16BBD">
        <w:t>BREACHES OF POLICY</w:t>
      </w:r>
    </w:p>
    <w:p w14:paraId="70970EB9" w14:textId="5B5D52D0" w:rsidR="00685615" w:rsidRPr="00F16BBD" w:rsidRDefault="00CC7CC3" w:rsidP="00E33F8C">
      <w:pPr>
        <w:pStyle w:val="Heading2"/>
      </w:pPr>
      <w:r>
        <w:t>7</w:t>
      </w:r>
      <w:r w:rsidR="004215B7">
        <w:t>.1</w:t>
      </w:r>
      <w:r w:rsidR="001A5212">
        <w:t>.</w:t>
      </w:r>
      <w:r w:rsidR="004215B7">
        <w:tab/>
      </w:r>
      <w:r w:rsidR="00685615" w:rsidRPr="00F16BBD">
        <w:t>Breaches of the Information Security Policy may be treated as a disciplinary matter dealt with under the University’s staff disciplinary policies or the Student Disciplinary Code as appropriate.</w:t>
      </w:r>
    </w:p>
    <w:p w14:paraId="19718948" w14:textId="547EDEE1" w:rsidR="00685615" w:rsidRPr="00321820" w:rsidRDefault="00CC7CC3" w:rsidP="005B40DD">
      <w:pPr>
        <w:pStyle w:val="Heading1"/>
      </w:pPr>
      <w:r>
        <w:t>8</w:t>
      </w:r>
      <w:r w:rsidR="00321820">
        <w:t>.</w:t>
      </w:r>
      <w:r w:rsidR="00B1139E">
        <w:tab/>
      </w:r>
      <w:r w:rsidR="00685615">
        <w:t>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7331"/>
      </w:tblGrid>
      <w:tr w:rsidR="001E39B3" w14:paraId="094AEA88" w14:textId="77777777" w:rsidTr="009B1E99">
        <w:tc>
          <w:tcPr>
            <w:tcW w:w="2127" w:type="dxa"/>
          </w:tcPr>
          <w:p w14:paraId="7121510E" w14:textId="3A2C068E" w:rsidR="001E39B3" w:rsidRDefault="001E39B3" w:rsidP="001E39B3">
            <w:r w:rsidRPr="00F16BBD" w:rsidDel="001E39B3">
              <w:t>Availability</w:t>
            </w:r>
          </w:p>
        </w:tc>
        <w:tc>
          <w:tcPr>
            <w:tcW w:w="7501" w:type="dxa"/>
          </w:tcPr>
          <w:p w14:paraId="262F8D42" w14:textId="7F7AF6AF" w:rsidR="001E39B3" w:rsidRDefault="001E39B3" w:rsidP="001E39B3">
            <w:r w:rsidDel="001E39B3">
              <w:t>means h</w:t>
            </w:r>
            <w:r w:rsidRPr="00F16BBD" w:rsidDel="001E39B3">
              <w:t xml:space="preserve">aving appropriate access to Information Assets as and when required </w:t>
            </w:r>
            <w:proofErr w:type="gramStart"/>
            <w:r w:rsidRPr="00F16BBD" w:rsidDel="001E39B3">
              <w:t>in the course of</w:t>
            </w:r>
            <w:proofErr w:type="gramEnd"/>
            <w:r w:rsidRPr="00F16BBD" w:rsidDel="001E39B3">
              <w:t xml:space="preserve"> university business </w:t>
            </w:r>
          </w:p>
        </w:tc>
      </w:tr>
      <w:tr w:rsidR="001E39B3" w14:paraId="32D6F46E" w14:textId="77777777" w:rsidTr="009B1E99">
        <w:tc>
          <w:tcPr>
            <w:tcW w:w="2127" w:type="dxa"/>
          </w:tcPr>
          <w:p w14:paraId="1A1416CF" w14:textId="79D655C8" w:rsidR="001E39B3" w:rsidRDefault="001E39B3" w:rsidP="001E39B3">
            <w:r w:rsidRPr="00F16BBD">
              <w:t>Confidentiality</w:t>
            </w:r>
          </w:p>
        </w:tc>
        <w:tc>
          <w:tcPr>
            <w:tcW w:w="7501" w:type="dxa"/>
          </w:tcPr>
          <w:p w14:paraId="0FBBCDE8" w14:textId="1838096F" w:rsidR="001E39B3" w:rsidRDefault="001E39B3" w:rsidP="001E39B3">
            <w:r>
              <w:t>means t</w:t>
            </w:r>
            <w:r w:rsidRPr="00F16BBD">
              <w:t>he restriction of information to those persons who are authorised to receive or access it</w:t>
            </w:r>
            <w:r>
              <w:t>.</w:t>
            </w:r>
          </w:p>
        </w:tc>
      </w:tr>
      <w:tr w:rsidR="00705995" w14:paraId="48BD384C" w14:textId="77777777" w:rsidTr="009B1E99">
        <w:tc>
          <w:tcPr>
            <w:tcW w:w="2127" w:type="dxa"/>
          </w:tcPr>
          <w:p w14:paraId="0877CF98" w14:textId="3673E92C" w:rsidR="00705995" w:rsidRPr="00F16BBD" w:rsidDel="001E39B3" w:rsidRDefault="00705995" w:rsidP="001E39B3">
            <w:r>
              <w:t>Data</w:t>
            </w:r>
          </w:p>
        </w:tc>
        <w:tc>
          <w:tcPr>
            <w:tcW w:w="7501" w:type="dxa"/>
          </w:tcPr>
          <w:p w14:paraId="7763BFAD" w14:textId="6E7E0FDA" w:rsidR="00705995" w:rsidDel="001E39B3" w:rsidRDefault="00705995" w:rsidP="001E39B3">
            <w:r>
              <w:t xml:space="preserve">means </w:t>
            </w:r>
            <w:r w:rsidRPr="00705995">
              <w:t>a collection of individual facts or statistics</w:t>
            </w:r>
            <w:r>
              <w:t>, and</w:t>
            </w:r>
            <w:r w:rsidRPr="00705995">
              <w:t xml:space="preserve"> can come in the form of text, observations, figures, images, numbers, graphs, or symbols.</w:t>
            </w:r>
          </w:p>
        </w:tc>
      </w:tr>
      <w:tr w:rsidR="001E39B3" w14:paraId="69F8D979" w14:textId="77777777" w:rsidTr="009B1E99">
        <w:tc>
          <w:tcPr>
            <w:tcW w:w="2127" w:type="dxa"/>
          </w:tcPr>
          <w:p w14:paraId="7B6BEDCF" w14:textId="39232DD6" w:rsidR="001E39B3" w:rsidRDefault="001E39B3" w:rsidP="001E39B3">
            <w:r w:rsidRPr="00F16BBD" w:rsidDel="001E39B3">
              <w:t>Information</w:t>
            </w:r>
          </w:p>
        </w:tc>
        <w:tc>
          <w:tcPr>
            <w:tcW w:w="7501" w:type="dxa"/>
          </w:tcPr>
          <w:p w14:paraId="768F13D5" w14:textId="195EA562" w:rsidR="001E39B3" w:rsidRDefault="001E39B3" w:rsidP="001E39B3">
            <w:r w:rsidDel="001E39B3">
              <w:t>means d</w:t>
            </w:r>
            <w:r w:rsidRPr="00F16BBD" w:rsidDel="001E39B3">
              <w:t>ata</w:t>
            </w:r>
            <w:r w:rsidR="009911F5" w:rsidRPr="00F16BBD">
              <w:t xml:space="preserve"> that </w:t>
            </w:r>
            <w:r w:rsidR="00367009" w:rsidRPr="00F16BBD">
              <w:t xml:space="preserve">has a meaning </w:t>
            </w:r>
            <w:r w:rsidR="00497E0F">
              <w:t xml:space="preserve">to the University </w:t>
            </w:r>
            <w:r w:rsidR="00367009" w:rsidRPr="00F16BBD">
              <w:t>or can be interpreted</w:t>
            </w:r>
            <w:r w:rsidR="00497E0F">
              <w:t xml:space="preserve"> to derive </w:t>
            </w:r>
            <w:r w:rsidR="00231A43">
              <w:t>meaning and</w:t>
            </w:r>
            <w:r w:rsidRPr="00F16BBD" w:rsidDel="001E39B3">
              <w:t xml:space="preserve"> can be held as an electronic record or in a non-electronic format </w:t>
            </w:r>
            <w:r w:rsidDel="001E39B3">
              <w:t>(</w:t>
            </w:r>
            <w:r w:rsidRPr="00F16BBD" w:rsidDel="001E39B3">
              <w:t>such as paper, microfiche, photograph</w:t>
            </w:r>
            <w:r w:rsidR="009911F5">
              <w:t>)</w:t>
            </w:r>
            <w:r w:rsidR="009911F5" w:rsidRPr="00F16BBD">
              <w:t>.</w:t>
            </w:r>
          </w:p>
        </w:tc>
      </w:tr>
      <w:tr w:rsidR="001E39B3" w14:paraId="770FFD0D" w14:textId="77777777" w:rsidTr="009B1E99">
        <w:tc>
          <w:tcPr>
            <w:tcW w:w="2127" w:type="dxa"/>
          </w:tcPr>
          <w:p w14:paraId="0ABBE3FB" w14:textId="2677524B" w:rsidR="001E39B3" w:rsidRDefault="001E39B3" w:rsidP="001E39B3">
            <w:r w:rsidRPr="00F16BBD" w:rsidDel="001E39B3">
              <w:lastRenderedPageBreak/>
              <w:t>Information Asset</w:t>
            </w:r>
          </w:p>
        </w:tc>
        <w:tc>
          <w:tcPr>
            <w:tcW w:w="7501" w:type="dxa"/>
          </w:tcPr>
          <w:p w14:paraId="6525D2AC" w14:textId="5C5D84E9" w:rsidR="001E39B3" w:rsidRDefault="001E39B3" w:rsidP="001E39B3">
            <w:r w:rsidDel="001E39B3">
              <w:t>means I</w:t>
            </w:r>
            <w:r w:rsidRPr="00F16BBD" w:rsidDel="001E39B3">
              <w:t>nformation that has value to the University. Key Information Assets are the most important types of information required for achievement of the University’s strategic</w:t>
            </w:r>
            <w:r w:rsidDel="001E39B3">
              <w:t xml:space="preserve"> aims.</w:t>
            </w:r>
          </w:p>
        </w:tc>
      </w:tr>
      <w:tr w:rsidR="005605DE" w14:paraId="2EBAA2B3" w14:textId="77777777" w:rsidTr="009B1E99">
        <w:tc>
          <w:tcPr>
            <w:tcW w:w="2127" w:type="dxa"/>
          </w:tcPr>
          <w:p w14:paraId="0376E691" w14:textId="0D494178" w:rsidR="005605DE" w:rsidRPr="00F16BBD" w:rsidRDefault="005605DE" w:rsidP="005B40DD">
            <w:r>
              <w:t>Information System</w:t>
            </w:r>
          </w:p>
        </w:tc>
        <w:tc>
          <w:tcPr>
            <w:tcW w:w="7501" w:type="dxa"/>
          </w:tcPr>
          <w:p w14:paraId="0378073F" w14:textId="1CBC913E" w:rsidR="005605DE" w:rsidRDefault="00DA29E3" w:rsidP="005B40DD">
            <w:r>
              <w:t xml:space="preserve">means a </w:t>
            </w:r>
            <w:r>
              <w:rPr>
                <w:rFonts w:cs="Cambria"/>
                <w:color w:val="000000"/>
              </w:rPr>
              <w:t xml:space="preserve">set of </w:t>
            </w:r>
            <w:r w:rsidR="00785A3C">
              <w:rPr>
                <w:rFonts w:cs="Cambria"/>
                <w:color w:val="000000"/>
              </w:rPr>
              <w:t>information-handling components</w:t>
            </w:r>
            <w:r w:rsidR="00FA6C73">
              <w:rPr>
                <w:rFonts w:cs="Cambria"/>
                <w:color w:val="000000"/>
              </w:rPr>
              <w:t xml:space="preserve"> that manage the </w:t>
            </w:r>
            <w:r w:rsidR="00B93C8F">
              <w:rPr>
                <w:rFonts w:cs="Cambria"/>
                <w:color w:val="000000"/>
              </w:rPr>
              <w:t>U</w:t>
            </w:r>
            <w:r w:rsidR="00FA6C73">
              <w:rPr>
                <w:rFonts w:cs="Cambria"/>
                <w:color w:val="000000"/>
              </w:rPr>
              <w:t xml:space="preserve">niversities Information Assets, </w:t>
            </w:r>
            <w:r w:rsidR="00785A3C">
              <w:rPr>
                <w:rFonts w:cs="Cambria"/>
                <w:color w:val="000000"/>
              </w:rPr>
              <w:t xml:space="preserve">including software </w:t>
            </w:r>
            <w:r>
              <w:rPr>
                <w:rFonts w:cs="Cambria"/>
                <w:color w:val="000000"/>
              </w:rPr>
              <w:t xml:space="preserve">applications, </w:t>
            </w:r>
            <w:r w:rsidR="00785A3C">
              <w:rPr>
                <w:rFonts w:cs="Cambria"/>
                <w:color w:val="000000"/>
              </w:rPr>
              <w:t xml:space="preserve">third-party </w:t>
            </w:r>
            <w:r>
              <w:rPr>
                <w:rFonts w:cs="Cambria"/>
                <w:color w:val="000000"/>
              </w:rPr>
              <w:t xml:space="preserve">services, information technology assets, </w:t>
            </w:r>
            <w:r w:rsidR="007F23B2">
              <w:rPr>
                <w:rFonts w:cs="Cambria"/>
                <w:color w:val="000000"/>
              </w:rPr>
              <w:t>handling controls</w:t>
            </w:r>
            <w:r>
              <w:rPr>
                <w:rFonts w:cs="Cambria"/>
                <w:color w:val="000000"/>
              </w:rPr>
              <w:t xml:space="preserve">, </w:t>
            </w:r>
            <w:r w:rsidR="007F23B2">
              <w:rPr>
                <w:rFonts w:cs="Cambria"/>
                <w:color w:val="000000"/>
              </w:rPr>
              <w:t>processes and procedures.</w:t>
            </w:r>
          </w:p>
        </w:tc>
      </w:tr>
      <w:tr w:rsidR="001E39B3" w14:paraId="577CF9E9" w14:textId="77777777" w:rsidTr="009B1E99">
        <w:tc>
          <w:tcPr>
            <w:tcW w:w="2127" w:type="dxa"/>
          </w:tcPr>
          <w:p w14:paraId="3B6BE37E" w14:textId="68F6F14A" w:rsidR="001E39B3" w:rsidRDefault="001E39B3" w:rsidP="001E39B3">
            <w:r w:rsidRPr="00F16BBD" w:rsidDel="001E39B3">
              <w:t>Integrity</w:t>
            </w:r>
          </w:p>
        </w:tc>
        <w:tc>
          <w:tcPr>
            <w:tcW w:w="7501" w:type="dxa"/>
          </w:tcPr>
          <w:p w14:paraId="350337B5" w14:textId="339571D4" w:rsidR="001E39B3" w:rsidRDefault="001E39B3" w:rsidP="001E39B3">
            <w:r w:rsidDel="001E39B3">
              <w:t>means t</w:t>
            </w:r>
            <w:r w:rsidRPr="00F16BBD" w:rsidDel="001E39B3">
              <w:t>he completeness and preservation of information in its original and intended form unless amended or deleted by authorised people or processes</w:t>
            </w:r>
          </w:p>
        </w:tc>
      </w:tr>
      <w:tr w:rsidR="001E39B3" w14:paraId="4E2700F7" w14:textId="77777777" w:rsidTr="009B1E99">
        <w:tc>
          <w:tcPr>
            <w:tcW w:w="2127" w:type="dxa"/>
          </w:tcPr>
          <w:p w14:paraId="708C53B5" w14:textId="65DB7401" w:rsidR="001E39B3" w:rsidRDefault="001E39B3" w:rsidP="001E39B3">
            <w:r w:rsidRPr="00F16BBD">
              <w:t>Quality</w:t>
            </w:r>
          </w:p>
        </w:tc>
        <w:tc>
          <w:tcPr>
            <w:tcW w:w="7501" w:type="dxa"/>
          </w:tcPr>
          <w:p w14:paraId="52742E74" w14:textId="051F1EA8" w:rsidR="001E39B3" w:rsidRDefault="001E39B3" w:rsidP="001E39B3">
            <w:r>
              <w:t>means t</w:t>
            </w:r>
            <w:r w:rsidRPr="00F16BBD">
              <w:t>he state of completeness, validity, consistency, timeliness and accuracy that makes data appropriate for both operational and strategic use.</w:t>
            </w:r>
          </w:p>
        </w:tc>
      </w:tr>
      <w:tr w:rsidR="00D20AC0" w14:paraId="5FA5F4C8" w14:textId="77777777" w:rsidTr="009B1E99">
        <w:tc>
          <w:tcPr>
            <w:tcW w:w="2127" w:type="dxa"/>
          </w:tcPr>
          <w:p w14:paraId="3D7D4EE1" w14:textId="63BB7F32" w:rsidR="00D20AC0" w:rsidRPr="00F16BBD" w:rsidRDefault="00D20AC0" w:rsidP="001E39B3">
            <w:r>
              <w:t>Usable</w:t>
            </w:r>
          </w:p>
        </w:tc>
        <w:tc>
          <w:tcPr>
            <w:tcW w:w="7501" w:type="dxa"/>
          </w:tcPr>
          <w:p w14:paraId="0B47E196" w14:textId="585A7441" w:rsidR="00D20AC0" w:rsidRDefault="00D20AC0" w:rsidP="001E39B3">
            <w:r w:rsidRPr="00D20AC0">
              <w:t xml:space="preserve">means </w:t>
            </w:r>
            <w:r>
              <w:t>i</w:t>
            </w:r>
            <w:r w:rsidRPr="00D20AC0">
              <w:t>nformation that meets the university requirements for how it wants to use it (for example, to read, edit, or manipulate information).</w:t>
            </w:r>
          </w:p>
        </w:tc>
      </w:tr>
    </w:tbl>
    <w:p w14:paraId="4A624371" w14:textId="77777777" w:rsidR="004215B7" w:rsidRDefault="004215B7">
      <w:pPr>
        <w:spacing w:before="0" w:after="160"/>
        <w:ind w:left="0"/>
        <w:rPr>
          <w:b/>
          <w:sz w:val="24"/>
          <w:szCs w:val="21"/>
        </w:rPr>
      </w:pPr>
      <w:r>
        <w:br w:type="page"/>
      </w:r>
    </w:p>
    <w:p w14:paraId="7194DBDC" w14:textId="66567804" w:rsidR="001F5AD2" w:rsidRDefault="00CC7CC3" w:rsidP="005E5EDA">
      <w:pPr>
        <w:pStyle w:val="Heading1"/>
      </w:pPr>
      <w:r>
        <w:lastRenderedPageBreak/>
        <w:t>9</w:t>
      </w:r>
      <w:r w:rsidR="003D0F09">
        <w:t>.</w:t>
      </w:r>
      <w:r w:rsidR="003D0F09">
        <w:tab/>
      </w:r>
      <w:r w:rsidR="0027116D">
        <w:t>VERSION</w:t>
      </w:r>
      <w:r w:rsidR="003D0F09">
        <w:t xml:space="preserve"> CONTROL</w:t>
      </w:r>
    </w:p>
    <w:tbl>
      <w:tblPr>
        <w:tblStyle w:val="TableGrid"/>
        <w:tblW w:w="9101" w:type="dxa"/>
        <w:tblInd w:w="-5" w:type="dxa"/>
        <w:tblLook w:val="04A0" w:firstRow="1" w:lastRow="0" w:firstColumn="1" w:lastColumn="0" w:noHBand="0" w:noVBand="1"/>
      </w:tblPr>
      <w:tblGrid>
        <w:gridCol w:w="3743"/>
        <w:gridCol w:w="4006"/>
        <w:gridCol w:w="1352"/>
      </w:tblGrid>
      <w:tr w:rsidR="00493BE2" w:rsidRPr="004C5BA8" w14:paraId="67FB4BFB" w14:textId="77777777" w:rsidTr="002A4BA7">
        <w:tc>
          <w:tcPr>
            <w:tcW w:w="3743" w:type="dxa"/>
            <w:shd w:val="clear" w:color="auto" w:fill="DEEAF6" w:themeFill="accent1" w:themeFillTint="33"/>
          </w:tcPr>
          <w:p w14:paraId="7D5725A4" w14:textId="77777777" w:rsidR="00493BE2" w:rsidRPr="004C5BA8" w:rsidRDefault="00493BE2" w:rsidP="00244544">
            <w:pPr>
              <w:pStyle w:val="TableRow"/>
            </w:pPr>
            <w:r w:rsidRPr="004C5BA8">
              <w:t>Document Name</w:t>
            </w:r>
          </w:p>
        </w:tc>
        <w:tc>
          <w:tcPr>
            <w:tcW w:w="5358" w:type="dxa"/>
            <w:gridSpan w:val="2"/>
          </w:tcPr>
          <w:p w14:paraId="134C0F80" w14:textId="49AA53C7" w:rsidR="00493BE2" w:rsidRPr="00E528F6" w:rsidRDefault="00493BE2" w:rsidP="00244544">
            <w:pPr>
              <w:pStyle w:val="TableRow"/>
            </w:pPr>
            <w:r>
              <w:t>Information Security Polic</w:t>
            </w:r>
            <w:r w:rsidR="009B7F71">
              <w:t>y</w:t>
            </w:r>
          </w:p>
        </w:tc>
      </w:tr>
      <w:tr w:rsidR="00493BE2" w:rsidRPr="004C5BA8" w14:paraId="6EC19C26" w14:textId="77777777" w:rsidTr="002A4BA7">
        <w:tc>
          <w:tcPr>
            <w:tcW w:w="3743" w:type="dxa"/>
            <w:shd w:val="clear" w:color="auto" w:fill="DEEAF6" w:themeFill="accent1" w:themeFillTint="33"/>
          </w:tcPr>
          <w:p w14:paraId="2E9EDC03" w14:textId="77777777" w:rsidR="00493BE2" w:rsidRPr="001B16A0" w:rsidRDefault="00493BE2" w:rsidP="00244544">
            <w:pPr>
              <w:pStyle w:val="TableRow"/>
            </w:pPr>
            <w:r>
              <w:t>UEB Policy Sponsor</w:t>
            </w:r>
          </w:p>
        </w:tc>
        <w:tc>
          <w:tcPr>
            <w:tcW w:w="5358" w:type="dxa"/>
            <w:gridSpan w:val="2"/>
          </w:tcPr>
          <w:p w14:paraId="1F6B3449" w14:textId="7FEFE374" w:rsidR="00493BE2" w:rsidRPr="00E528F6" w:rsidRDefault="002A4BA7" w:rsidP="00244544">
            <w:pPr>
              <w:pStyle w:val="TableRow"/>
            </w:pPr>
            <w:r>
              <w:t xml:space="preserve">Chief Operating Officer and </w:t>
            </w:r>
            <w:r w:rsidR="00493BE2">
              <w:t>University Secretary</w:t>
            </w:r>
          </w:p>
        </w:tc>
      </w:tr>
      <w:tr w:rsidR="00493BE2" w:rsidRPr="004C5BA8" w14:paraId="349441FF" w14:textId="77777777" w:rsidTr="002A4BA7">
        <w:tc>
          <w:tcPr>
            <w:tcW w:w="3743" w:type="dxa"/>
            <w:shd w:val="clear" w:color="auto" w:fill="DEEAF6" w:themeFill="accent1" w:themeFillTint="33"/>
          </w:tcPr>
          <w:p w14:paraId="14905086" w14:textId="77777777" w:rsidR="00493BE2" w:rsidRDefault="00493BE2" w:rsidP="00244544">
            <w:pPr>
              <w:pStyle w:val="TableRow"/>
            </w:pPr>
            <w:r>
              <w:t>Policy Owner</w:t>
            </w:r>
          </w:p>
        </w:tc>
        <w:tc>
          <w:tcPr>
            <w:tcW w:w="5358" w:type="dxa"/>
            <w:gridSpan w:val="2"/>
          </w:tcPr>
          <w:p w14:paraId="7F6DDBC0" w14:textId="03E0D4D8" w:rsidR="00493BE2" w:rsidRPr="00E528F6" w:rsidRDefault="00F123B5" w:rsidP="00244544">
            <w:pPr>
              <w:pStyle w:val="TableRow"/>
            </w:pPr>
            <w:r>
              <w:t xml:space="preserve">Owen Hadall, </w:t>
            </w:r>
            <w:r w:rsidR="002A4BA7">
              <w:t>Director or IT</w:t>
            </w:r>
          </w:p>
        </w:tc>
      </w:tr>
      <w:tr w:rsidR="00493BE2" w:rsidRPr="004C5BA8" w14:paraId="4EAF14D9" w14:textId="77777777" w:rsidTr="002A4BA7">
        <w:tc>
          <w:tcPr>
            <w:tcW w:w="3743" w:type="dxa"/>
            <w:shd w:val="clear" w:color="auto" w:fill="DEEAF6" w:themeFill="accent1" w:themeFillTint="33"/>
          </w:tcPr>
          <w:p w14:paraId="36B4A72F" w14:textId="77777777" w:rsidR="00493BE2" w:rsidRPr="004C5BA8" w:rsidRDefault="00493BE2" w:rsidP="00244544">
            <w:pPr>
              <w:pStyle w:val="TableRow"/>
            </w:pPr>
            <w:r>
              <w:t>Policy Author(s)</w:t>
            </w:r>
          </w:p>
        </w:tc>
        <w:tc>
          <w:tcPr>
            <w:tcW w:w="5358" w:type="dxa"/>
            <w:gridSpan w:val="2"/>
          </w:tcPr>
          <w:p w14:paraId="4B7E7DDB" w14:textId="6352127F" w:rsidR="00493BE2" w:rsidRPr="00E528F6" w:rsidRDefault="00493BE2" w:rsidP="00244544">
            <w:pPr>
              <w:pStyle w:val="TableRow"/>
            </w:pPr>
            <w:r>
              <w:t xml:space="preserve">Owen Hadall, </w:t>
            </w:r>
            <w:r w:rsidR="002A4BA7">
              <w:t>Director of IT</w:t>
            </w:r>
          </w:p>
        </w:tc>
      </w:tr>
      <w:tr w:rsidR="00493BE2" w:rsidRPr="004C5BA8" w14:paraId="536432CF" w14:textId="77777777" w:rsidTr="002A4BA7">
        <w:tc>
          <w:tcPr>
            <w:tcW w:w="3743" w:type="dxa"/>
            <w:shd w:val="clear" w:color="auto" w:fill="DEEAF6" w:themeFill="accent1" w:themeFillTint="33"/>
          </w:tcPr>
          <w:p w14:paraId="2DBF9DF4" w14:textId="77777777" w:rsidR="00493BE2" w:rsidRPr="004C5BA8" w:rsidRDefault="00493BE2" w:rsidP="00244544">
            <w:pPr>
              <w:pStyle w:val="TableRow"/>
            </w:pPr>
            <w:r w:rsidRPr="004C5BA8">
              <w:t>Version Number</w:t>
            </w:r>
          </w:p>
        </w:tc>
        <w:tc>
          <w:tcPr>
            <w:tcW w:w="5358" w:type="dxa"/>
            <w:gridSpan w:val="2"/>
          </w:tcPr>
          <w:sdt>
            <w:sdtPr>
              <w:alias w:val="Keywords"/>
              <w:tag w:val=""/>
              <w:id w:val="-1267538157"/>
              <w:placeholder>
                <w:docPart w:val="375707D53DE9426E94DA79F5826C775F"/>
              </w:placeholder>
              <w:dataBinding w:prefixMappings="xmlns:ns0='http://purl.org/dc/elements/1.1/' xmlns:ns1='http://schemas.openxmlformats.org/package/2006/metadata/core-properties' " w:xpath="/ns1:coreProperties[1]/ns1:keywords[1]" w:storeItemID="{6C3C8BC8-F283-45AE-878A-BAB7291924A1}"/>
              <w:text/>
            </w:sdtPr>
            <w:sdtEndPr/>
            <w:sdtContent>
              <w:p w14:paraId="2B1B5A4E" w14:textId="34626AEA" w:rsidR="00493BE2" w:rsidRPr="00244544" w:rsidRDefault="00441877" w:rsidP="00244544">
                <w:pPr>
                  <w:pStyle w:val="TableRow"/>
                </w:pPr>
                <w:r>
                  <w:t>2.3</w:t>
                </w:r>
              </w:p>
            </w:sdtContent>
          </w:sdt>
        </w:tc>
      </w:tr>
      <w:tr w:rsidR="002A4BA7" w:rsidRPr="004C5BA8" w14:paraId="20F66150" w14:textId="77777777" w:rsidTr="002A4BA7">
        <w:tc>
          <w:tcPr>
            <w:tcW w:w="3743" w:type="dxa"/>
            <w:shd w:val="clear" w:color="auto" w:fill="DEEAF6" w:themeFill="accent1" w:themeFillTint="33"/>
          </w:tcPr>
          <w:p w14:paraId="45FE0C2F" w14:textId="01E55305" w:rsidR="002A4BA7" w:rsidRPr="004C5BA8" w:rsidRDefault="002A4BA7" w:rsidP="002A4BA7">
            <w:pPr>
              <w:pStyle w:val="TableRow"/>
            </w:pPr>
            <w:r w:rsidRPr="004C5BA8">
              <w:t xml:space="preserve">Equality </w:t>
            </w:r>
            <w:r>
              <w:t>and Welsh Language Impact Assessment Date</w:t>
            </w:r>
          </w:p>
        </w:tc>
        <w:tc>
          <w:tcPr>
            <w:tcW w:w="4006" w:type="dxa"/>
          </w:tcPr>
          <w:p w14:paraId="3E2650E0" w14:textId="55AE901A" w:rsidR="002A4BA7" w:rsidRPr="004C5BA8" w:rsidRDefault="002A4BA7" w:rsidP="002A4BA7">
            <w:pPr>
              <w:pStyle w:val="TableRow"/>
            </w:pPr>
            <w:r w:rsidRPr="002A4BA7">
              <w:t>An integrated impact assessment has been conducted covering the entire scope of the Information Security Framework. Some impacts from the implementation of this policy (both positive and negative) have been identified and mitigating actions to counter this have been proposed.</w:t>
            </w:r>
          </w:p>
        </w:tc>
        <w:tc>
          <w:tcPr>
            <w:tcW w:w="1352" w:type="dxa"/>
          </w:tcPr>
          <w:p w14:paraId="5EF96722" w14:textId="24DB1283" w:rsidR="002A4BA7" w:rsidRPr="004C5BA8" w:rsidRDefault="002A4BA7" w:rsidP="002A4BA7">
            <w:pPr>
              <w:pStyle w:val="TableRow"/>
            </w:pPr>
            <w:r>
              <w:t>08/04/2025</w:t>
            </w:r>
          </w:p>
        </w:tc>
      </w:tr>
      <w:tr w:rsidR="00E85440" w:rsidRPr="004C5BA8" w14:paraId="6C235FFE" w14:textId="77777777" w:rsidTr="002A4BA7">
        <w:tc>
          <w:tcPr>
            <w:tcW w:w="3743" w:type="dxa"/>
            <w:shd w:val="clear" w:color="auto" w:fill="DEEAF6" w:themeFill="accent1" w:themeFillTint="33"/>
          </w:tcPr>
          <w:p w14:paraId="27000B5D" w14:textId="77777777" w:rsidR="00E85440" w:rsidRPr="004C5BA8" w:rsidRDefault="00E85440" w:rsidP="00E85440">
            <w:pPr>
              <w:pStyle w:val="TableRow"/>
            </w:pPr>
            <w:r>
              <w:t>Privacy Impact Assessment outcome (where applicable)</w:t>
            </w:r>
          </w:p>
        </w:tc>
        <w:tc>
          <w:tcPr>
            <w:tcW w:w="4006" w:type="dxa"/>
          </w:tcPr>
          <w:p w14:paraId="47C0A555" w14:textId="6D679752" w:rsidR="00E85440" w:rsidRPr="004C5BA8" w:rsidRDefault="00E85440" w:rsidP="00E85440">
            <w:pPr>
              <w:pStyle w:val="TableRow"/>
            </w:pPr>
            <w:r>
              <w:t xml:space="preserve">The risks to privacy and personal data arising from this policy have been assessed and found to be very low as it does not in itself require personal data to be collected, but controls required for </w:t>
            </w:r>
            <w:r w:rsidR="00231A43">
              <w:t>its</w:t>
            </w:r>
            <w:r>
              <w:t xml:space="preserve"> implementation may. Consequently, a Privacy Impact Assessment will be requested for any control added/amended in the execution of this policy with oversight from ISOG.</w:t>
            </w:r>
          </w:p>
        </w:tc>
        <w:tc>
          <w:tcPr>
            <w:tcW w:w="1352" w:type="dxa"/>
          </w:tcPr>
          <w:p w14:paraId="449390B6" w14:textId="71254744" w:rsidR="00E85440" w:rsidRPr="004C5BA8" w:rsidRDefault="00E85440" w:rsidP="00E85440">
            <w:pPr>
              <w:pStyle w:val="TableRow"/>
            </w:pPr>
            <w:r>
              <w:t>23/01/2023</w:t>
            </w:r>
          </w:p>
        </w:tc>
      </w:tr>
      <w:tr w:rsidR="00493BE2" w:rsidRPr="004C5BA8" w14:paraId="26C8F812" w14:textId="77777777" w:rsidTr="002A4BA7">
        <w:tc>
          <w:tcPr>
            <w:tcW w:w="3743" w:type="dxa"/>
            <w:shd w:val="clear" w:color="auto" w:fill="DEEAF6" w:themeFill="accent1" w:themeFillTint="33"/>
          </w:tcPr>
          <w:p w14:paraId="24269739" w14:textId="77777777" w:rsidR="00493BE2" w:rsidRPr="004C5BA8" w:rsidRDefault="00493BE2" w:rsidP="00244544">
            <w:pPr>
              <w:pStyle w:val="TableRow"/>
            </w:pPr>
            <w:r w:rsidRPr="004C5BA8">
              <w:t>Approval Date</w:t>
            </w:r>
          </w:p>
        </w:tc>
        <w:tc>
          <w:tcPr>
            <w:tcW w:w="5358" w:type="dxa"/>
            <w:gridSpan w:val="2"/>
          </w:tcPr>
          <w:p w14:paraId="77843A99" w14:textId="03D3052F" w:rsidR="00493BE2" w:rsidRPr="004C5BA8" w:rsidRDefault="001A3BEB" w:rsidP="00244544">
            <w:pPr>
              <w:pStyle w:val="TableRow"/>
            </w:pPr>
            <w:r>
              <w:t>18</w:t>
            </w:r>
            <w:r w:rsidRPr="00692ADA">
              <w:rPr>
                <w:vertAlign w:val="superscript"/>
              </w:rPr>
              <w:t>th</w:t>
            </w:r>
            <w:r>
              <w:t xml:space="preserve"> December 2025</w:t>
            </w:r>
          </w:p>
        </w:tc>
      </w:tr>
      <w:tr w:rsidR="00493BE2" w:rsidRPr="004C5BA8" w14:paraId="23C172BA" w14:textId="77777777" w:rsidTr="002A4BA7">
        <w:tc>
          <w:tcPr>
            <w:tcW w:w="3743" w:type="dxa"/>
            <w:shd w:val="clear" w:color="auto" w:fill="DEEAF6" w:themeFill="accent1" w:themeFillTint="33"/>
          </w:tcPr>
          <w:p w14:paraId="06E18104" w14:textId="77777777" w:rsidR="00493BE2" w:rsidRPr="004C5BA8" w:rsidRDefault="00493BE2" w:rsidP="00244544">
            <w:pPr>
              <w:pStyle w:val="TableRow"/>
            </w:pPr>
            <w:r w:rsidRPr="004C5BA8">
              <w:t>Approved By</w:t>
            </w:r>
          </w:p>
        </w:tc>
        <w:tc>
          <w:tcPr>
            <w:tcW w:w="5358" w:type="dxa"/>
            <w:gridSpan w:val="2"/>
          </w:tcPr>
          <w:p w14:paraId="344059CA" w14:textId="6A625383" w:rsidR="00493BE2" w:rsidRPr="004C5BA8" w:rsidRDefault="00493BE2" w:rsidP="00244544">
            <w:pPr>
              <w:pStyle w:val="TableRow"/>
            </w:pPr>
            <w:r>
              <w:t xml:space="preserve">Vice-Chancellor (UEB) </w:t>
            </w:r>
          </w:p>
        </w:tc>
      </w:tr>
      <w:tr w:rsidR="00493BE2" w:rsidRPr="004C5BA8" w14:paraId="60C5C4A8" w14:textId="77777777" w:rsidTr="002A4BA7">
        <w:tc>
          <w:tcPr>
            <w:tcW w:w="3743" w:type="dxa"/>
            <w:shd w:val="clear" w:color="auto" w:fill="DEEAF6" w:themeFill="accent1" w:themeFillTint="33"/>
          </w:tcPr>
          <w:p w14:paraId="4F5B02F7" w14:textId="77777777" w:rsidR="00493BE2" w:rsidRPr="004C5BA8" w:rsidRDefault="00493BE2" w:rsidP="00244544">
            <w:pPr>
              <w:pStyle w:val="TableRow"/>
            </w:pPr>
            <w:r w:rsidRPr="004C5BA8">
              <w:t xml:space="preserve">Date of </w:t>
            </w:r>
            <w:r>
              <w:t>Implementation</w:t>
            </w:r>
          </w:p>
        </w:tc>
        <w:tc>
          <w:tcPr>
            <w:tcW w:w="5358" w:type="dxa"/>
            <w:gridSpan w:val="2"/>
          </w:tcPr>
          <w:p w14:paraId="718D9CD0" w14:textId="7A20B416" w:rsidR="00493BE2" w:rsidRPr="00E528F6" w:rsidRDefault="00493BE2" w:rsidP="00244544">
            <w:pPr>
              <w:pStyle w:val="TableRow"/>
              <w:rPr>
                <w:i/>
                <w:iCs/>
              </w:rPr>
            </w:pPr>
          </w:p>
        </w:tc>
      </w:tr>
      <w:tr w:rsidR="00493BE2" w:rsidRPr="004C5BA8" w14:paraId="0823AEBA" w14:textId="77777777" w:rsidTr="002A4BA7">
        <w:tc>
          <w:tcPr>
            <w:tcW w:w="3743" w:type="dxa"/>
            <w:shd w:val="clear" w:color="auto" w:fill="DEEAF6" w:themeFill="accent1" w:themeFillTint="33"/>
          </w:tcPr>
          <w:p w14:paraId="1E164CDB" w14:textId="77777777" w:rsidR="00493BE2" w:rsidRPr="004C5BA8" w:rsidRDefault="00493BE2" w:rsidP="00244544">
            <w:pPr>
              <w:pStyle w:val="TableRow"/>
            </w:pPr>
            <w:r w:rsidRPr="004C5BA8">
              <w:t>Date of Last Review</w:t>
            </w:r>
          </w:p>
        </w:tc>
        <w:tc>
          <w:tcPr>
            <w:tcW w:w="5358" w:type="dxa"/>
            <w:gridSpan w:val="2"/>
          </w:tcPr>
          <w:p w14:paraId="588F2FA5" w14:textId="5DAE594B" w:rsidR="00493BE2" w:rsidRPr="003857EF" w:rsidRDefault="001A3BEB" w:rsidP="00244544">
            <w:pPr>
              <w:pStyle w:val="TableRow"/>
            </w:pPr>
            <w:r>
              <w:t>7</w:t>
            </w:r>
            <w:r w:rsidRPr="00692ADA">
              <w:rPr>
                <w:vertAlign w:val="superscript"/>
              </w:rPr>
              <w:t>th</w:t>
            </w:r>
            <w:r>
              <w:t xml:space="preserve"> March 2023</w:t>
            </w:r>
          </w:p>
        </w:tc>
      </w:tr>
      <w:tr w:rsidR="00493BE2" w:rsidRPr="004C5BA8" w14:paraId="0D9CF301" w14:textId="77777777" w:rsidTr="002A4BA7">
        <w:trPr>
          <w:trHeight w:val="267"/>
        </w:trPr>
        <w:tc>
          <w:tcPr>
            <w:tcW w:w="3743" w:type="dxa"/>
            <w:shd w:val="clear" w:color="auto" w:fill="DEEAF6" w:themeFill="accent1" w:themeFillTint="33"/>
          </w:tcPr>
          <w:p w14:paraId="5BF2CA9E" w14:textId="77777777" w:rsidR="00493BE2" w:rsidRPr="004C5BA8" w:rsidRDefault="00493BE2" w:rsidP="00244544">
            <w:pPr>
              <w:pStyle w:val="TableRow"/>
            </w:pPr>
            <w:r w:rsidRPr="004C5BA8">
              <w:t>Date for Next Review</w:t>
            </w:r>
          </w:p>
        </w:tc>
        <w:tc>
          <w:tcPr>
            <w:tcW w:w="5358" w:type="dxa"/>
            <w:gridSpan w:val="2"/>
          </w:tcPr>
          <w:p w14:paraId="0C540052" w14:textId="5B5E0FB2" w:rsidR="00493BE2" w:rsidRPr="009114F4" w:rsidRDefault="001A3BEB" w:rsidP="00244544">
            <w:pPr>
              <w:pStyle w:val="TableRow"/>
            </w:pPr>
            <w:r>
              <w:t>18</w:t>
            </w:r>
            <w:r w:rsidRPr="00692ADA">
              <w:rPr>
                <w:vertAlign w:val="superscript"/>
              </w:rPr>
              <w:t>th</w:t>
            </w:r>
            <w:r>
              <w:t xml:space="preserve"> March 2028</w:t>
            </w:r>
          </w:p>
        </w:tc>
      </w:tr>
      <w:tr w:rsidR="00493BE2" w:rsidRPr="004C5BA8" w14:paraId="6B506226" w14:textId="77777777" w:rsidTr="002A4BA7">
        <w:tc>
          <w:tcPr>
            <w:tcW w:w="3743" w:type="dxa"/>
          </w:tcPr>
          <w:p w14:paraId="59231D17" w14:textId="77777777" w:rsidR="00493BE2" w:rsidRPr="004C5BA8" w:rsidRDefault="00493BE2" w:rsidP="00244544">
            <w:pPr>
              <w:pStyle w:val="TableRow"/>
            </w:pPr>
            <w:r>
              <w:t>For Office Use – Keywords for search function</w:t>
            </w:r>
          </w:p>
        </w:tc>
        <w:tc>
          <w:tcPr>
            <w:tcW w:w="5358" w:type="dxa"/>
            <w:gridSpan w:val="2"/>
          </w:tcPr>
          <w:p w14:paraId="331FF03F" w14:textId="2F2D2997" w:rsidR="00493BE2" w:rsidRPr="004C5BA8" w:rsidRDefault="00493BE2" w:rsidP="00244544">
            <w:pPr>
              <w:pStyle w:val="TableRow"/>
            </w:pPr>
            <w:r>
              <w:t>Information, Security, Policy, Confidentiality, Integrity, Availability</w:t>
            </w:r>
          </w:p>
        </w:tc>
      </w:tr>
    </w:tbl>
    <w:p w14:paraId="3E82C88F" w14:textId="77777777" w:rsidR="00C017A8" w:rsidRDefault="00C017A8" w:rsidP="00E90AB2">
      <w:pPr>
        <w:sectPr w:rsidR="00C017A8" w:rsidSect="00491E53">
          <w:footerReference w:type="default" r:id="rId12"/>
          <w:footerReference w:type="first" r:id="rId13"/>
          <w:pgSz w:w="11906" w:h="16838"/>
          <w:pgMar w:top="1134" w:right="1134" w:bottom="1134" w:left="1134" w:header="708" w:footer="708" w:gutter="0"/>
          <w:cols w:space="708"/>
          <w:titlePg/>
          <w:docGrid w:linePitch="360"/>
        </w:sectPr>
      </w:pPr>
    </w:p>
    <w:p w14:paraId="5EBEC069" w14:textId="07F02632" w:rsidR="00555580" w:rsidRDefault="00C017A8" w:rsidP="00BE5ECE">
      <w:pPr>
        <w:pStyle w:val="Heading1"/>
      </w:pPr>
      <w:r>
        <w:lastRenderedPageBreak/>
        <w:t xml:space="preserve">ANNEX 1 – </w:t>
      </w:r>
      <w:r w:rsidR="00BE5ECE" w:rsidRPr="00F16BBD">
        <w:t xml:space="preserve">SUPPORTING INFORMATION </w:t>
      </w:r>
      <w:r w:rsidR="00A231FB">
        <w:t xml:space="preserve">SECURITY </w:t>
      </w:r>
      <w:r w:rsidR="00BE5ECE" w:rsidRPr="00F16BBD">
        <w:t>GOVERNANCE ROLES</w:t>
      </w:r>
    </w:p>
    <w:tbl>
      <w:tblPr>
        <w:tblStyle w:val="TableGrid"/>
        <w:tblW w:w="0" w:type="auto"/>
        <w:tblLook w:val="04A0" w:firstRow="1" w:lastRow="0" w:firstColumn="1" w:lastColumn="0" w:noHBand="0" w:noVBand="1"/>
      </w:tblPr>
      <w:tblGrid>
        <w:gridCol w:w="2689"/>
        <w:gridCol w:w="2409"/>
        <w:gridCol w:w="8850"/>
      </w:tblGrid>
      <w:tr w:rsidR="00006714" w14:paraId="008E2922" w14:textId="77777777" w:rsidTr="002028C5">
        <w:trPr>
          <w:tblHeader/>
        </w:trPr>
        <w:tc>
          <w:tcPr>
            <w:tcW w:w="2689" w:type="dxa"/>
            <w:shd w:val="clear" w:color="auto" w:fill="D0CECE" w:themeFill="background2" w:themeFillShade="E6"/>
          </w:tcPr>
          <w:p w14:paraId="4DF15603" w14:textId="5D2C56B6" w:rsidR="00006714" w:rsidRDefault="00006714" w:rsidP="00006714">
            <w:pPr>
              <w:spacing w:before="120" w:after="120"/>
              <w:ind w:left="0"/>
              <w:rPr>
                <w:b/>
                <w:sz w:val="21"/>
                <w:szCs w:val="21"/>
              </w:rPr>
            </w:pPr>
            <w:r w:rsidRPr="00C602A1">
              <w:rPr>
                <w:b/>
                <w:sz w:val="21"/>
                <w:szCs w:val="21"/>
              </w:rPr>
              <w:t>ROLE</w:t>
            </w:r>
          </w:p>
        </w:tc>
        <w:tc>
          <w:tcPr>
            <w:tcW w:w="2409" w:type="dxa"/>
            <w:shd w:val="clear" w:color="auto" w:fill="D0CECE" w:themeFill="background2" w:themeFillShade="E6"/>
          </w:tcPr>
          <w:p w14:paraId="3E7D9FE9" w14:textId="77777777" w:rsidR="00006714" w:rsidRDefault="00006714" w:rsidP="00006714">
            <w:pPr>
              <w:spacing w:before="120" w:after="120"/>
              <w:ind w:left="0"/>
              <w:rPr>
                <w:b/>
                <w:sz w:val="21"/>
                <w:szCs w:val="21"/>
              </w:rPr>
            </w:pPr>
            <w:r w:rsidRPr="00C602A1">
              <w:rPr>
                <w:b/>
                <w:sz w:val="21"/>
                <w:szCs w:val="21"/>
              </w:rPr>
              <w:t>LEVEL</w:t>
            </w:r>
          </w:p>
        </w:tc>
        <w:tc>
          <w:tcPr>
            <w:tcW w:w="8850" w:type="dxa"/>
            <w:shd w:val="clear" w:color="auto" w:fill="D0CECE" w:themeFill="background2" w:themeFillShade="E6"/>
          </w:tcPr>
          <w:p w14:paraId="746C79EB" w14:textId="77777777" w:rsidR="00006714" w:rsidRDefault="00006714" w:rsidP="00006714">
            <w:pPr>
              <w:spacing w:before="120" w:after="120"/>
              <w:ind w:left="0"/>
              <w:rPr>
                <w:b/>
                <w:sz w:val="21"/>
                <w:szCs w:val="21"/>
              </w:rPr>
            </w:pPr>
            <w:r w:rsidRPr="00C602A1">
              <w:rPr>
                <w:b/>
                <w:sz w:val="21"/>
                <w:szCs w:val="21"/>
              </w:rPr>
              <w:t>RESPONSIBILITIES</w:t>
            </w:r>
          </w:p>
        </w:tc>
      </w:tr>
      <w:tr w:rsidR="00006714" w14:paraId="2D937D6D" w14:textId="77777777" w:rsidTr="0007775E">
        <w:trPr>
          <w:cantSplit/>
        </w:trPr>
        <w:tc>
          <w:tcPr>
            <w:tcW w:w="2689" w:type="dxa"/>
          </w:tcPr>
          <w:p w14:paraId="0C66EC32" w14:textId="7689A192" w:rsidR="00006714" w:rsidRPr="00006714" w:rsidRDefault="00006714" w:rsidP="00006714">
            <w:pPr>
              <w:spacing w:before="120" w:after="120"/>
              <w:ind w:left="0"/>
              <w:rPr>
                <w:bCs/>
                <w:sz w:val="21"/>
                <w:szCs w:val="21"/>
              </w:rPr>
            </w:pPr>
            <w:r w:rsidRPr="00006714">
              <w:rPr>
                <w:bCs/>
                <w:sz w:val="21"/>
                <w:szCs w:val="21"/>
              </w:rPr>
              <w:t>Senior Information Risk Owner</w:t>
            </w:r>
            <w:r w:rsidR="008213A9">
              <w:rPr>
                <w:bCs/>
                <w:sz w:val="21"/>
                <w:szCs w:val="21"/>
              </w:rPr>
              <w:t xml:space="preserve"> (SIRO)</w:t>
            </w:r>
          </w:p>
        </w:tc>
        <w:tc>
          <w:tcPr>
            <w:tcW w:w="2409" w:type="dxa"/>
          </w:tcPr>
          <w:p w14:paraId="637FFE7F" w14:textId="394724F1" w:rsidR="00006714" w:rsidRPr="00006714" w:rsidRDefault="002028C5" w:rsidP="00006714">
            <w:pPr>
              <w:spacing w:before="120" w:after="120"/>
              <w:ind w:left="0"/>
              <w:rPr>
                <w:bCs/>
                <w:sz w:val="21"/>
                <w:szCs w:val="21"/>
              </w:rPr>
            </w:pPr>
            <w:r>
              <w:rPr>
                <w:bCs/>
                <w:sz w:val="21"/>
                <w:szCs w:val="21"/>
              </w:rPr>
              <w:t xml:space="preserve">University </w:t>
            </w:r>
            <w:r w:rsidR="00006714" w:rsidRPr="00006714">
              <w:rPr>
                <w:bCs/>
                <w:sz w:val="21"/>
                <w:szCs w:val="21"/>
              </w:rPr>
              <w:t>Executive Board Member</w:t>
            </w:r>
          </w:p>
        </w:tc>
        <w:tc>
          <w:tcPr>
            <w:tcW w:w="8850" w:type="dxa"/>
          </w:tcPr>
          <w:p w14:paraId="4078BF8C" w14:textId="22F5F467" w:rsidR="00006714" w:rsidRPr="00457BCA" w:rsidRDefault="00006714" w:rsidP="00E84ACB">
            <w:pPr>
              <w:pStyle w:val="TableBullet"/>
              <w:rPr>
                <w:b/>
              </w:rPr>
            </w:pPr>
            <w:r w:rsidRPr="00006714">
              <w:t xml:space="preserve">Accountable for ensuring that information security policy and the associated objectives are compatible with the strategic direction of the </w:t>
            </w:r>
            <w:proofErr w:type="gramStart"/>
            <w:r w:rsidRPr="00006714">
              <w:t>University;</w:t>
            </w:r>
            <w:proofErr w:type="gramEnd"/>
          </w:p>
          <w:p w14:paraId="7CC5B5B5" w14:textId="5C62DBDE" w:rsidR="00006714" w:rsidRPr="00457BCA" w:rsidRDefault="00006714" w:rsidP="00E84ACB">
            <w:pPr>
              <w:pStyle w:val="TableBullet"/>
              <w:rPr>
                <w:b/>
              </w:rPr>
            </w:pPr>
            <w:r>
              <w:t>O</w:t>
            </w:r>
            <w:r w:rsidRPr="00006714">
              <w:t xml:space="preserve">wn the risks associated with the </w:t>
            </w:r>
            <w:r w:rsidR="00CF1AC5">
              <w:t>information security</w:t>
            </w:r>
            <w:r w:rsidR="00CF1AC5" w:rsidRPr="00006714">
              <w:t xml:space="preserve"> </w:t>
            </w:r>
            <w:r w:rsidRPr="00006714">
              <w:t xml:space="preserve">objectives and ensure that control action owners are identified, including identifying key Information Assets </w:t>
            </w:r>
            <w:r w:rsidR="00B66420">
              <w:t xml:space="preserve">and </w:t>
            </w:r>
            <w:r w:rsidRPr="00006714">
              <w:t xml:space="preserve">nominating </w:t>
            </w:r>
            <w:r w:rsidR="00B66420" w:rsidRPr="0007775E">
              <w:t>Sen</w:t>
            </w:r>
            <w:r w:rsidR="00B66420">
              <w:t>i</w:t>
            </w:r>
            <w:r w:rsidR="00B66420" w:rsidRPr="0007775E">
              <w:t xml:space="preserve">or Business </w:t>
            </w:r>
            <w:proofErr w:type="gramStart"/>
            <w:r w:rsidR="00B66420" w:rsidRPr="0007775E">
              <w:t>Owners</w:t>
            </w:r>
            <w:r w:rsidRPr="00006714">
              <w:t>;</w:t>
            </w:r>
            <w:proofErr w:type="gramEnd"/>
          </w:p>
          <w:p w14:paraId="1042DD3A" w14:textId="3CD26F65" w:rsidR="00006714" w:rsidRPr="00457BCA" w:rsidRDefault="00006714" w:rsidP="00E84ACB">
            <w:pPr>
              <w:pStyle w:val="TableBullet"/>
              <w:rPr>
                <w:b/>
              </w:rPr>
            </w:pPr>
            <w:r>
              <w:t>A</w:t>
            </w:r>
            <w:r w:rsidRPr="00006714">
              <w:t xml:space="preserve">uthorise acceptance or mitigation of significant information security risks that deviate from agreed </w:t>
            </w:r>
            <w:proofErr w:type="gramStart"/>
            <w:r w:rsidRPr="00006714">
              <w:t>standards;</w:t>
            </w:r>
            <w:proofErr w:type="gramEnd"/>
          </w:p>
          <w:p w14:paraId="5D187053" w14:textId="0847B872" w:rsidR="00006714" w:rsidRPr="00457BCA" w:rsidRDefault="00006714" w:rsidP="00E84ACB">
            <w:pPr>
              <w:pStyle w:val="TableBullet"/>
              <w:rPr>
                <w:b/>
              </w:rPr>
            </w:pPr>
            <w:r>
              <w:t>D</w:t>
            </w:r>
            <w:r w:rsidRPr="00006714">
              <w:t xml:space="preserve">etermine when and by whom breaches of information security shall be reported to relevant external </w:t>
            </w:r>
            <w:proofErr w:type="gramStart"/>
            <w:r w:rsidRPr="00006714">
              <w:t>authorities;</w:t>
            </w:r>
            <w:proofErr w:type="gramEnd"/>
          </w:p>
          <w:p w14:paraId="69ADDA19" w14:textId="1D3C8C77" w:rsidR="008C6031" w:rsidRDefault="00006714" w:rsidP="00E84ACB">
            <w:pPr>
              <w:pStyle w:val="TableBullet"/>
            </w:pPr>
            <w:r>
              <w:t>E</w:t>
            </w:r>
            <w:r w:rsidRPr="00006714">
              <w:t xml:space="preserve">nsure there is clear direction and visible management support for security initiatives and promote continual </w:t>
            </w:r>
            <w:proofErr w:type="gramStart"/>
            <w:r w:rsidRPr="00006714">
              <w:t>improvement;</w:t>
            </w:r>
            <w:proofErr w:type="gramEnd"/>
          </w:p>
          <w:p w14:paraId="7DCC62D8" w14:textId="57A9EDC3" w:rsidR="008C6031" w:rsidRPr="002A18C2" w:rsidRDefault="008C6031" w:rsidP="00E84ACB">
            <w:pPr>
              <w:pStyle w:val="TableBullet"/>
              <w:rPr>
                <w:b/>
              </w:rPr>
            </w:pPr>
            <w:r w:rsidRPr="00F16BBD">
              <w:t xml:space="preserve">Oversight of the implementation of the information security framework (including information security incident management), ensuring </w:t>
            </w:r>
            <w:r>
              <w:t>it is</w:t>
            </w:r>
            <w:r w:rsidRPr="00F16BBD">
              <w:t xml:space="preserve"> reviewed periodically and remain</w:t>
            </w:r>
            <w:r>
              <w:t>s</w:t>
            </w:r>
            <w:r w:rsidRPr="00F16BBD">
              <w:t xml:space="preserve"> fit for </w:t>
            </w:r>
            <w:proofErr w:type="gramStart"/>
            <w:r w:rsidR="00572D10">
              <w:t>purpose</w:t>
            </w:r>
            <w:r>
              <w:t>;</w:t>
            </w:r>
            <w:proofErr w:type="gramEnd"/>
          </w:p>
          <w:p w14:paraId="54F7480A" w14:textId="012011AB" w:rsidR="00006714" w:rsidRDefault="00457BCA" w:rsidP="00E84ACB">
            <w:pPr>
              <w:pStyle w:val="TableBullet"/>
            </w:pPr>
            <w:r>
              <w:t>E</w:t>
            </w:r>
            <w:r w:rsidR="00006714" w:rsidRPr="00006714">
              <w:t>nsure the Vice-Chancellor and Council are adequately briefed on risk management issues.</w:t>
            </w:r>
          </w:p>
        </w:tc>
      </w:tr>
      <w:tr w:rsidR="00006714" w14:paraId="75B64DB4" w14:textId="77777777" w:rsidTr="0007775E">
        <w:trPr>
          <w:cantSplit/>
        </w:trPr>
        <w:tc>
          <w:tcPr>
            <w:tcW w:w="2689" w:type="dxa"/>
          </w:tcPr>
          <w:p w14:paraId="642FA97B" w14:textId="10A2BB04" w:rsidR="00006714" w:rsidRPr="00006714" w:rsidRDefault="00353C73" w:rsidP="00006714">
            <w:pPr>
              <w:spacing w:before="120" w:after="120"/>
              <w:ind w:left="0"/>
              <w:rPr>
                <w:bCs/>
                <w:sz w:val="21"/>
                <w:szCs w:val="21"/>
              </w:rPr>
            </w:pPr>
            <w:r>
              <w:rPr>
                <w:bCs/>
                <w:sz w:val="21"/>
                <w:szCs w:val="21"/>
              </w:rPr>
              <w:lastRenderedPageBreak/>
              <w:t>Senior Business Owner</w:t>
            </w:r>
          </w:p>
        </w:tc>
        <w:tc>
          <w:tcPr>
            <w:tcW w:w="2409" w:type="dxa"/>
          </w:tcPr>
          <w:p w14:paraId="41B469AF" w14:textId="4DED3D94" w:rsidR="00006714" w:rsidRDefault="00A22BDB" w:rsidP="00006714">
            <w:pPr>
              <w:spacing w:before="120" w:after="120"/>
              <w:ind w:left="0"/>
              <w:rPr>
                <w:bCs/>
                <w:sz w:val="21"/>
                <w:szCs w:val="21"/>
              </w:rPr>
            </w:pPr>
            <w:r>
              <w:rPr>
                <w:bCs/>
                <w:sz w:val="21"/>
                <w:szCs w:val="21"/>
              </w:rPr>
              <w:t xml:space="preserve">Heads of </w:t>
            </w:r>
            <w:r w:rsidR="00CC376B">
              <w:rPr>
                <w:bCs/>
                <w:sz w:val="21"/>
                <w:szCs w:val="21"/>
              </w:rPr>
              <w:t xml:space="preserve">Professional Services </w:t>
            </w:r>
            <w:r>
              <w:rPr>
                <w:bCs/>
                <w:sz w:val="21"/>
                <w:szCs w:val="21"/>
              </w:rPr>
              <w:t>Departments</w:t>
            </w:r>
          </w:p>
          <w:p w14:paraId="661AD75B" w14:textId="77777777" w:rsidR="000D528E" w:rsidRDefault="000D528E" w:rsidP="00006714">
            <w:pPr>
              <w:spacing w:before="120" w:after="120"/>
              <w:ind w:left="0"/>
              <w:rPr>
                <w:bCs/>
                <w:sz w:val="21"/>
                <w:szCs w:val="21"/>
              </w:rPr>
            </w:pPr>
          </w:p>
          <w:p w14:paraId="3482B855" w14:textId="09F0CC9C" w:rsidR="00F123B5" w:rsidRDefault="00F123B5" w:rsidP="00006714">
            <w:pPr>
              <w:spacing w:before="120" w:after="120"/>
              <w:ind w:left="0"/>
              <w:rPr>
                <w:bCs/>
                <w:sz w:val="21"/>
                <w:szCs w:val="21"/>
              </w:rPr>
            </w:pPr>
            <w:r>
              <w:rPr>
                <w:bCs/>
                <w:sz w:val="21"/>
                <w:szCs w:val="21"/>
              </w:rPr>
              <w:t>Or</w:t>
            </w:r>
          </w:p>
          <w:p w14:paraId="376418D8" w14:textId="77777777" w:rsidR="00F123B5" w:rsidRDefault="00F123B5" w:rsidP="00006714">
            <w:pPr>
              <w:spacing w:before="120" w:after="120"/>
              <w:ind w:left="0"/>
              <w:rPr>
                <w:bCs/>
                <w:sz w:val="21"/>
                <w:szCs w:val="21"/>
              </w:rPr>
            </w:pPr>
          </w:p>
          <w:p w14:paraId="4FDA8D6E" w14:textId="77777777" w:rsidR="00F123B5" w:rsidRDefault="00F123B5" w:rsidP="00006714">
            <w:pPr>
              <w:spacing w:before="120" w:after="120"/>
              <w:ind w:left="0"/>
              <w:rPr>
                <w:bCs/>
                <w:sz w:val="21"/>
                <w:szCs w:val="21"/>
              </w:rPr>
            </w:pPr>
            <w:r>
              <w:rPr>
                <w:bCs/>
                <w:sz w:val="21"/>
                <w:szCs w:val="21"/>
              </w:rPr>
              <w:t>College Registrars</w:t>
            </w:r>
          </w:p>
          <w:p w14:paraId="62CC0A62" w14:textId="77777777" w:rsidR="00F123B5" w:rsidRDefault="00F123B5" w:rsidP="00006714">
            <w:pPr>
              <w:spacing w:before="120" w:after="120"/>
              <w:ind w:left="0"/>
              <w:rPr>
                <w:bCs/>
                <w:sz w:val="21"/>
                <w:szCs w:val="21"/>
              </w:rPr>
            </w:pPr>
          </w:p>
          <w:p w14:paraId="0759ED52" w14:textId="2FC990FD" w:rsidR="000D528E" w:rsidRDefault="000D528E" w:rsidP="00006714">
            <w:pPr>
              <w:spacing w:before="120" w:after="120"/>
              <w:ind w:left="0"/>
              <w:rPr>
                <w:bCs/>
                <w:sz w:val="21"/>
                <w:szCs w:val="21"/>
              </w:rPr>
            </w:pPr>
            <w:r>
              <w:rPr>
                <w:bCs/>
                <w:sz w:val="21"/>
                <w:szCs w:val="21"/>
              </w:rPr>
              <w:t>Or</w:t>
            </w:r>
          </w:p>
          <w:p w14:paraId="26585459" w14:textId="77777777" w:rsidR="000D528E" w:rsidRDefault="000D528E" w:rsidP="00006714">
            <w:pPr>
              <w:spacing w:before="120" w:after="120"/>
              <w:ind w:left="0"/>
              <w:rPr>
                <w:bCs/>
                <w:sz w:val="21"/>
                <w:szCs w:val="21"/>
              </w:rPr>
            </w:pPr>
          </w:p>
          <w:p w14:paraId="1385D071" w14:textId="1F5441C0" w:rsidR="000D528E" w:rsidRPr="00006714" w:rsidRDefault="000D528E" w:rsidP="00006714">
            <w:pPr>
              <w:spacing w:before="120" w:after="120"/>
              <w:ind w:left="0"/>
              <w:rPr>
                <w:bCs/>
                <w:sz w:val="21"/>
                <w:szCs w:val="21"/>
              </w:rPr>
            </w:pPr>
            <w:r>
              <w:rPr>
                <w:bCs/>
                <w:sz w:val="21"/>
                <w:szCs w:val="21"/>
              </w:rPr>
              <w:t>Heads of Scho</w:t>
            </w:r>
            <w:r w:rsidR="00A22BDB">
              <w:rPr>
                <w:bCs/>
                <w:sz w:val="21"/>
                <w:szCs w:val="21"/>
              </w:rPr>
              <w:t>ol</w:t>
            </w:r>
          </w:p>
        </w:tc>
        <w:tc>
          <w:tcPr>
            <w:tcW w:w="8850" w:type="dxa"/>
          </w:tcPr>
          <w:p w14:paraId="1BE014E5" w14:textId="23A34535" w:rsidR="003B5A21" w:rsidRDefault="003B5A21" w:rsidP="00E84ACB">
            <w:pPr>
              <w:pStyle w:val="TableBullet"/>
            </w:pPr>
            <w:r>
              <w:t>Accountable for information security controls for information systems</w:t>
            </w:r>
            <w:r w:rsidR="00A048B4">
              <w:t xml:space="preserve"> used</w:t>
            </w:r>
            <w:r>
              <w:t xml:space="preserve"> within their </w:t>
            </w:r>
            <w:r w:rsidR="001B2551">
              <w:t>business area</w:t>
            </w:r>
            <w:r w:rsidR="00A048B4">
              <w:t xml:space="preserve">, or for which they are the </w:t>
            </w:r>
            <w:r w:rsidR="00E84ACB">
              <w:t>nominated by the SIRO as the</w:t>
            </w:r>
            <w:r w:rsidR="00A048B4">
              <w:t xml:space="preserve"> </w:t>
            </w:r>
            <w:r w:rsidR="00DC06CC">
              <w:t xml:space="preserve">Senior </w:t>
            </w:r>
            <w:r w:rsidR="00A048B4">
              <w:t xml:space="preserve">Business Owner </w:t>
            </w:r>
            <w:r w:rsidR="002A163B">
              <w:t xml:space="preserve">for information systems that cross </w:t>
            </w:r>
            <w:r w:rsidR="00E84ACB">
              <w:t xml:space="preserve">multiple </w:t>
            </w:r>
            <w:r w:rsidR="002A163B">
              <w:t xml:space="preserve">business </w:t>
            </w:r>
            <w:proofErr w:type="gramStart"/>
            <w:r w:rsidR="002A163B">
              <w:t>areas</w:t>
            </w:r>
            <w:r>
              <w:t>;</w:t>
            </w:r>
            <w:proofErr w:type="gramEnd"/>
          </w:p>
          <w:p w14:paraId="05AD2173" w14:textId="006058A6" w:rsidR="00B54505" w:rsidRDefault="00B54505" w:rsidP="00E84ACB">
            <w:pPr>
              <w:pStyle w:val="TableBullet"/>
            </w:pPr>
            <w:r>
              <w:t xml:space="preserve">Identify, own and </w:t>
            </w:r>
            <w:r w:rsidR="00136232">
              <w:t xml:space="preserve">apply appropriate mitigating actions </w:t>
            </w:r>
            <w:r w:rsidR="00435157">
              <w:t xml:space="preserve">for information security risks identified within their business </w:t>
            </w:r>
            <w:proofErr w:type="gramStart"/>
            <w:r w:rsidR="00435157">
              <w:t>area;</w:t>
            </w:r>
            <w:proofErr w:type="gramEnd"/>
          </w:p>
          <w:p w14:paraId="751ACEEA" w14:textId="3EFD9FFB" w:rsidR="00353C73" w:rsidRDefault="00353C73" w:rsidP="00E84ACB">
            <w:pPr>
              <w:pStyle w:val="TableBullet"/>
            </w:pPr>
            <w:r w:rsidRPr="005605DE">
              <w:t xml:space="preserve">Ensure information is fit for operational and strategic </w:t>
            </w:r>
            <w:proofErr w:type="gramStart"/>
            <w:r w:rsidRPr="005605DE">
              <w:t>use;</w:t>
            </w:r>
            <w:proofErr w:type="gramEnd"/>
          </w:p>
          <w:p w14:paraId="30A969CF" w14:textId="77777777" w:rsidR="001B2551" w:rsidRDefault="001B2551" w:rsidP="00E84ACB">
            <w:pPr>
              <w:pStyle w:val="TableBullet"/>
            </w:pPr>
            <w:r w:rsidRPr="00F16BBD">
              <w:t xml:space="preserve">Confirm business purposes and required outcomes of </w:t>
            </w:r>
            <w:r>
              <w:t xml:space="preserve">information </w:t>
            </w:r>
            <w:proofErr w:type="gramStart"/>
            <w:r w:rsidRPr="003B5A21">
              <w:t>systems</w:t>
            </w:r>
            <w:r w:rsidRPr="00F16BBD">
              <w:t>;</w:t>
            </w:r>
            <w:proofErr w:type="gramEnd"/>
          </w:p>
          <w:p w14:paraId="4E6701C7" w14:textId="1B75E475" w:rsidR="00606E6C" w:rsidRDefault="00006714" w:rsidP="00E84ACB">
            <w:pPr>
              <w:pStyle w:val="TableBullet"/>
            </w:pPr>
            <w:r w:rsidRPr="00F16BBD">
              <w:t xml:space="preserve">Accountable for </w:t>
            </w:r>
            <w:r w:rsidR="00353C73">
              <w:t xml:space="preserve">information </w:t>
            </w:r>
            <w:r w:rsidRPr="00F16BBD">
              <w:t xml:space="preserve">system specific controls to ensure security of </w:t>
            </w:r>
            <w:r w:rsidR="00353C73">
              <w:t>information</w:t>
            </w:r>
            <w:r w:rsidR="00353C73" w:rsidRPr="00F16BBD">
              <w:t xml:space="preserve"> </w:t>
            </w:r>
            <w:r w:rsidRPr="00F16BBD">
              <w:t xml:space="preserve">including compliance with the terms of any 3rd party license or other contractual terms applying to the University’s access to, or permitted use of, the </w:t>
            </w:r>
            <w:r w:rsidR="00353C73">
              <w:t xml:space="preserve">information </w:t>
            </w:r>
            <w:proofErr w:type="gramStart"/>
            <w:r w:rsidRPr="003B5A21">
              <w:t>system</w:t>
            </w:r>
            <w:r w:rsidRPr="00F16BBD">
              <w:t>;</w:t>
            </w:r>
            <w:proofErr w:type="gramEnd"/>
          </w:p>
          <w:p w14:paraId="7A702397" w14:textId="423599EE" w:rsidR="003B5A21" w:rsidRPr="005605DE" w:rsidRDefault="003B5A21" w:rsidP="00E84ACB">
            <w:pPr>
              <w:pStyle w:val="TableBullet"/>
            </w:pPr>
            <w:r w:rsidRPr="005605DE">
              <w:t xml:space="preserve">Determine conditions under which information may be used (taking account of any legal obligations applying to that type of information), </w:t>
            </w:r>
            <w:proofErr w:type="gramStart"/>
            <w:r w:rsidRPr="005605DE">
              <w:t>in order to</w:t>
            </w:r>
            <w:proofErr w:type="gramEnd"/>
            <w:r w:rsidRPr="005605DE">
              <w:t xml:space="preserve"> safeguard confidentiality, integrity, and </w:t>
            </w:r>
            <w:proofErr w:type="gramStart"/>
            <w:r w:rsidRPr="005605DE">
              <w:t>availability;</w:t>
            </w:r>
            <w:proofErr w:type="gramEnd"/>
          </w:p>
          <w:p w14:paraId="2C0C7A23" w14:textId="511FD14D" w:rsidR="00006714" w:rsidRDefault="00531874" w:rsidP="00E84ACB">
            <w:pPr>
              <w:pStyle w:val="TableBullet"/>
            </w:pPr>
            <w:r>
              <w:t xml:space="preserve">Nominate </w:t>
            </w:r>
            <w:r w:rsidR="00353C73">
              <w:t>Business Owners</w:t>
            </w:r>
            <w:r w:rsidR="00006714" w:rsidRPr="00F16BBD">
              <w:t xml:space="preserve"> for dedicated </w:t>
            </w:r>
            <w:r w:rsidR="00353C73">
              <w:t xml:space="preserve">information </w:t>
            </w:r>
            <w:r w:rsidR="00006714" w:rsidRPr="00F16BBD">
              <w:t>systems</w:t>
            </w:r>
            <w:r>
              <w:t>.</w:t>
            </w:r>
          </w:p>
        </w:tc>
      </w:tr>
      <w:tr w:rsidR="00984381" w14:paraId="5D613408" w14:textId="77777777" w:rsidTr="0007775E">
        <w:trPr>
          <w:cantSplit/>
        </w:trPr>
        <w:tc>
          <w:tcPr>
            <w:tcW w:w="2689" w:type="dxa"/>
          </w:tcPr>
          <w:p w14:paraId="1F005C2E" w14:textId="2F21D753" w:rsidR="00984381" w:rsidRPr="00006714" w:rsidRDefault="003B5A21" w:rsidP="0002593B">
            <w:pPr>
              <w:spacing w:before="120" w:after="120"/>
              <w:ind w:left="0"/>
              <w:rPr>
                <w:bCs/>
                <w:sz w:val="21"/>
                <w:szCs w:val="21"/>
              </w:rPr>
            </w:pPr>
            <w:r>
              <w:rPr>
                <w:bCs/>
                <w:sz w:val="21"/>
                <w:szCs w:val="21"/>
              </w:rPr>
              <w:lastRenderedPageBreak/>
              <w:t>Business Owner</w:t>
            </w:r>
          </w:p>
        </w:tc>
        <w:tc>
          <w:tcPr>
            <w:tcW w:w="2409" w:type="dxa"/>
          </w:tcPr>
          <w:p w14:paraId="6BDD1678" w14:textId="7027387C" w:rsidR="00984381" w:rsidRPr="00006714" w:rsidRDefault="00984381" w:rsidP="0002593B">
            <w:pPr>
              <w:spacing w:before="120" w:after="120"/>
              <w:ind w:left="0"/>
              <w:rPr>
                <w:bCs/>
                <w:sz w:val="21"/>
                <w:szCs w:val="21"/>
              </w:rPr>
            </w:pPr>
            <w:r w:rsidRPr="00006714">
              <w:rPr>
                <w:bCs/>
                <w:sz w:val="21"/>
                <w:szCs w:val="21"/>
              </w:rPr>
              <w:t>S</w:t>
            </w:r>
            <w:r w:rsidR="009F6166">
              <w:rPr>
                <w:bCs/>
                <w:sz w:val="21"/>
                <w:szCs w:val="21"/>
              </w:rPr>
              <w:t>e</w:t>
            </w:r>
            <w:r w:rsidRPr="00006714">
              <w:rPr>
                <w:bCs/>
                <w:sz w:val="21"/>
                <w:szCs w:val="21"/>
              </w:rPr>
              <w:t>n</w:t>
            </w:r>
            <w:r w:rsidR="009F6166">
              <w:rPr>
                <w:bCs/>
                <w:sz w:val="21"/>
                <w:szCs w:val="21"/>
              </w:rPr>
              <w:t>ior</w:t>
            </w:r>
            <w:r w:rsidRPr="00006714">
              <w:rPr>
                <w:bCs/>
                <w:sz w:val="21"/>
                <w:szCs w:val="21"/>
              </w:rPr>
              <w:t xml:space="preserve"> Managers</w:t>
            </w:r>
            <w:r w:rsidR="00A22BDB">
              <w:rPr>
                <w:bCs/>
                <w:sz w:val="21"/>
                <w:szCs w:val="21"/>
              </w:rPr>
              <w:t xml:space="preserve"> in Professional Service Departments</w:t>
            </w:r>
            <w:r w:rsidR="00732507">
              <w:rPr>
                <w:bCs/>
                <w:sz w:val="21"/>
                <w:szCs w:val="21"/>
              </w:rPr>
              <w:t xml:space="preserve">, </w:t>
            </w:r>
            <w:r w:rsidR="00BF1EF7">
              <w:rPr>
                <w:bCs/>
                <w:sz w:val="21"/>
                <w:szCs w:val="21"/>
              </w:rPr>
              <w:t>Colleges,</w:t>
            </w:r>
            <w:r w:rsidR="00A22BDB">
              <w:rPr>
                <w:bCs/>
                <w:sz w:val="21"/>
                <w:szCs w:val="21"/>
              </w:rPr>
              <w:t xml:space="preserve"> or </w:t>
            </w:r>
            <w:r w:rsidR="007B6322">
              <w:rPr>
                <w:bCs/>
                <w:sz w:val="21"/>
                <w:szCs w:val="21"/>
              </w:rPr>
              <w:t>Schools</w:t>
            </w:r>
          </w:p>
        </w:tc>
        <w:tc>
          <w:tcPr>
            <w:tcW w:w="8850" w:type="dxa"/>
          </w:tcPr>
          <w:p w14:paraId="0A0ED3ED" w14:textId="4F6022DD" w:rsidR="006331F4" w:rsidRPr="0007775E" w:rsidRDefault="00984381" w:rsidP="00E84ACB">
            <w:pPr>
              <w:pStyle w:val="TableBullet"/>
              <w:rPr>
                <w:b/>
              </w:rPr>
            </w:pPr>
            <w:r w:rsidRPr="00F16BBD">
              <w:t xml:space="preserve">Responsible for </w:t>
            </w:r>
            <w:r w:rsidR="00353C73">
              <w:t xml:space="preserve">information </w:t>
            </w:r>
            <w:r w:rsidRPr="00F16BBD">
              <w:t xml:space="preserve">system specific controls to ensure security of </w:t>
            </w:r>
            <w:proofErr w:type="gramStart"/>
            <w:r w:rsidR="00353C73">
              <w:t>information</w:t>
            </w:r>
            <w:r w:rsidRPr="00F16BBD">
              <w:t>;</w:t>
            </w:r>
            <w:proofErr w:type="gramEnd"/>
          </w:p>
          <w:p w14:paraId="445F4EE8" w14:textId="3F3C1302" w:rsidR="006331F4" w:rsidRPr="0007775E" w:rsidRDefault="00984381" w:rsidP="00E84ACB">
            <w:pPr>
              <w:pStyle w:val="TableBullet"/>
              <w:rPr>
                <w:b/>
              </w:rPr>
            </w:pPr>
            <w:r w:rsidRPr="00353C73">
              <w:t xml:space="preserve">Define required </w:t>
            </w:r>
            <w:r w:rsidR="00353C73" w:rsidRPr="00353C73">
              <w:t xml:space="preserve">information </w:t>
            </w:r>
            <w:r w:rsidRPr="00353C73">
              <w:t xml:space="preserve">needs and outputs from </w:t>
            </w:r>
            <w:r w:rsidR="001307CB">
              <w:t xml:space="preserve">information </w:t>
            </w:r>
            <w:proofErr w:type="gramStart"/>
            <w:r w:rsidRPr="00353C73">
              <w:t>systems</w:t>
            </w:r>
            <w:r w:rsidRPr="00F16BBD">
              <w:t>;</w:t>
            </w:r>
            <w:proofErr w:type="gramEnd"/>
          </w:p>
          <w:p w14:paraId="2C0127E9" w14:textId="0D4CA18B" w:rsidR="006331F4" w:rsidRPr="0007775E" w:rsidRDefault="00984381" w:rsidP="00E84ACB">
            <w:pPr>
              <w:pStyle w:val="TableBullet"/>
              <w:rPr>
                <w:b/>
              </w:rPr>
            </w:pPr>
            <w:r w:rsidRPr="00353C73">
              <w:t>Balance</w:t>
            </w:r>
            <w:r w:rsidR="000D1620">
              <w:t xml:space="preserve"> and maintain</w:t>
            </w:r>
            <w:r w:rsidRPr="00353C73">
              <w:t xml:space="preserve"> the confidentiality, integrity and availability needs of the information under their control in the best interests of the University and in line with agreed risk </w:t>
            </w:r>
            <w:proofErr w:type="gramStart"/>
            <w:r w:rsidR="00E75152">
              <w:t>appetite</w:t>
            </w:r>
            <w:r w:rsidRPr="00353C73">
              <w:t>;</w:t>
            </w:r>
            <w:proofErr w:type="gramEnd"/>
          </w:p>
          <w:p w14:paraId="5C946312" w14:textId="0AC6CBEE" w:rsidR="0018196A" w:rsidRPr="005605DE" w:rsidRDefault="0018196A" w:rsidP="00E84ACB">
            <w:pPr>
              <w:pStyle w:val="TableBullet"/>
            </w:pPr>
            <w:r w:rsidRPr="005605DE">
              <w:t>Confirm classifications of information within</w:t>
            </w:r>
            <w:r w:rsidRPr="00F16BBD">
              <w:t xml:space="preserve"> </w:t>
            </w:r>
            <w:r>
              <w:t xml:space="preserve">information </w:t>
            </w:r>
            <w:proofErr w:type="gramStart"/>
            <w:r>
              <w:t>systems;</w:t>
            </w:r>
            <w:proofErr w:type="gramEnd"/>
          </w:p>
          <w:p w14:paraId="5E62604B" w14:textId="4FDE148E" w:rsidR="006331F4" w:rsidRPr="0007775E" w:rsidRDefault="00984381" w:rsidP="00E84ACB">
            <w:pPr>
              <w:pStyle w:val="TableBullet"/>
              <w:rPr>
                <w:b/>
              </w:rPr>
            </w:pPr>
            <w:r w:rsidRPr="00353C73">
              <w:t xml:space="preserve">Confirm </w:t>
            </w:r>
            <w:r w:rsidR="0018196A">
              <w:t xml:space="preserve">information </w:t>
            </w:r>
            <w:r w:rsidRPr="00353C73">
              <w:t xml:space="preserve">system user groups/roles with associated </w:t>
            </w:r>
            <w:proofErr w:type="gramStart"/>
            <w:r w:rsidRPr="00353C73">
              <w:t>permissions;</w:t>
            </w:r>
            <w:proofErr w:type="gramEnd"/>
          </w:p>
          <w:p w14:paraId="36ED1F1F" w14:textId="15C77B3B" w:rsidR="006331F4" w:rsidRPr="0007775E" w:rsidRDefault="00984381" w:rsidP="00E84ACB">
            <w:pPr>
              <w:pStyle w:val="TableBullet"/>
              <w:rPr>
                <w:b/>
              </w:rPr>
            </w:pPr>
            <w:r w:rsidRPr="00C25EED">
              <w:t xml:space="preserve">Define appropriate access environments and user </w:t>
            </w:r>
            <w:proofErr w:type="gramStart"/>
            <w:r w:rsidRPr="00C25EED">
              <w:t>attributes;</w:t>
            </w:r>
            <w:proofErr w:type="gramEnd"/>
          </w:p>
          <w:p w14:paraId="375AAAF3" w14:textId="4CA206A3" w:rsidR="006331F4" w:rsidRPr="0007775E" w:rsidRDefault="00984381" w:rsidP="00E84ACB">
            <w:pPr>
              <w:pStyle w:val="TableBullet"/>
              <w:rPr>
                <w:b/>
              </w:rPr>
            </w:pPr>
            <w:r w:rsidRPr="00C25EED">
              <w:t xml:space="preserve">Define appropriate back-up and restore </w:t>
            </w:r>
            <w:proofErr w:type="gramStart"/>
            <w:r w:rsidRPr="00C25EED">
              <w:t>requirements;</w:t>
            </w:r>
            <w:proofErr w:type="gramEnd"/>
          </w:p>
          <w:p w14:paraId="712545B8" w14:textId="46E1C810" w:rsidR="006331F4" w:rsidRPr="0007775E" w:rsidRDefault="00984381" w:rsidP="00E84ACB">
            <w:pPr>
              <w:pStyle w:val="TableBullet"/>
              <w:rPr>
                <w:b/>
              </w:rPr>
            </w:pPr>
            <w:r w:rsidRPr="00F16BBD">
              <w:t>Document an</w:t>
            </w:r>
            <w:r w:rsidR="00DE3E8D">
              <w:t>d maintain an</w:t>
            </w:r>
            <w:r w:rsidRPr="00F16BBD">
              <w:t xml:space="preserve"> Information Security Specification for each </w:t>
            </w:r>
            <w:r w:rsidR="00C25EED">
              <w:t xml:space="preserve">information </w:t>
            </w:r>
            <w:proofErr w:type="gramStart"/>
            <w:r w:rsidRPr="00F16BBD">
              <w:t>system</w:t>
            </w:r>
            <w:r w:rsidR="00E75152">
              <w:t>;</w:t>
            </w:r>
            <w:proofErr w:type="gramEnd"/>
          </w:p>
          <w:p w14:paraId="1DCFD6D2" w14:textId="5EC4F4D6" w:rsidR="006331F4" w:rsidRPr="0007775E" w:rsidRDefault="00984381" w:rsidP="00E84ACB">
            <w:pPr>
              <w:pStyle w:val="TableBullet"/>
              <w:rPr>
                <w:b/>
              </w:rPr>
            </w:pPr>
            <w:r w:rsidRPr="00F16BBD">
              <w:t xml:space="preserve">Define </w:t>
            </w:r>
            <w:r w:rsidR="00906C25">
              <w:t xml:space="preserve">information </w:t>
            </w:r>
            <w:r w:rsidRPr="00F16BBD">
              <w:t xml:space="preserve">system auditing and monitoring report </w:t>
            </w:r>
            <w:proofErr w:type="gramStart"/>
            <w:r w:rsidRPr="00F16BBD">
              <w:t>requirements;</w:t>
            </w:r>
            <w:proofErr w:type="gramEnd"/>
          </w:p>
          <w:p w14:paraId="09A4D364" w14:textId="0C1C5D8D" w:rsidR="006331F4" w:rsidRPr="0007775E" w:rsidRDefault="003463C3" w:rsidP="00E84ACB">
            <w:pPr>
              <w:pStyle w:val="TableBullet"/>
              <w:rPr>
                <w:b/>
              </w:rPr>
            </w:pPr>
            <w:r>
              <w:t>In consultation with the University Records Manager, d</w:t>
            </w:r>
            <w:r w:rsidR="00984381" w:rsidRPr="00F16BBD">
              <w:t xml:space="preserve">efine retention and disposal requirements for </w:t>
            </w:r>
            <w:r w:rsidR="00906C25">
              <w:t xml:space="preserve">information </w:t>
            </w:r>
            <w:r w:rsidR="00984381" w:rsidRPr="00F16BBD">
              <w:t xml:space="preserve">system </w:t>
            </w:r>
            <w:proofErr w:type="gramStart"/>
            <w:r w:rsidR="00984381" w:rsidRPr="00F16BBD">
              <w:t>records;</w:t>
            </w:r>
            <w:proofErr w:type="gramEnd"/>
          </w:p>
          <w:p w14:paraId="35CEEE6D" w14:textId="54950E25" w:rsidR="006331F4" w:rsidRPr="0007775E" w:rsidRDefault="00984381" w:rsidP="00E84ACB">
            <w:pPr>
              <w:pStyle w:val="TableBullet"/>
              <w:rPr>
                <w:b/>
              </w:rPr>
            </w:pPr>
            <w:r w:rsidRPr="00F16BBD">
              <w:t xml:space="preserve">Assess risks within </w:t>
            </w:r>
            <w:r w:rsidR="00DE4131">
              <w:t xml:space="preserve">information </w:t>
            </w:r>
            <w:proofErr w:type="gramStart"/>
            <w:r w:rsidRPr="00F16BBD">
              <w:t>systems;</w:t>
            </w:r>
            <w:proofErr w:type="gramEnd"/>
          </w:p>
          <w:p w14:paraId="71E8A8AB" w14:textId="2D4258DF" w:rsidR="00984381" w:rsidRPr="0007775E" w:rsidRDefault="00DE4131" w:rsidP="00E84ACB">
            <w:pPr>
              <w:pStyle w:val="TableBullet"/>
              <w:rPr>
                <w:b/>
              </w:rPr>
            </w:pPr>
            <w:r>
              <w:t>D</w:t>
            </w:r>
            <w:r w:rsidR="00984381" w:rsidRPr="00F16BBD">
              <w:t xml:space="preserve">efine </w:t>
            </w:r>
            <w:r>
              <w:t xml:space="preserve">information </w:t>
            </w:r>
            <w:r w:rsidR="00984381" w:rsidRPr="00F16BBD">
              <w:t xml:space="preserve">system specific security processes and </w:t>
            </w:r>
            <w:proofErr w:type="gramStart"/>
            <w:r w:rsidR="00984381" w:rsidRPr="00F16BBD">
              <w:t>procedures</w:t>
            </w:r>
            <w:r w:rsidR="00531874">
              <w:t>;</w:t>
            </w:r>
            <w:proofErr w:type="gramEnd"/>
          </w:p>
          <w:p w14:paraId="1BB3D78E" w14:textId="5D25B328" w:rsidR="00531874" w:rsidRDefault="00531874" w:rsidP="00E84ACB">
            <w:pPr>
              <w:pStyle w:val="TableBullet"/>
              <w:rPr>
                <w:b/>
              </w:rPr>
            </w:pPr>
            <w:r w:rsidRPr="00F16BBD">
              <w:t xml:space="preserve">Confirm service level agreement requirements </w:t>
            </w:r>
            <w:r>
              <w:t>for</w:t>
            </w:r>
            <w:r w:rsidRPr="00F16BBD">
              <w:t xml:space="preserve"> </w:t>
            </w:r>
            <w:r>
              <w:t xml:space="preserve">the </w:t>
            </w:r>
            <w:r w:rsidRPr="00F16BBD">
              <w:t xml:space="preserve">availability </w:t>
            </w:r>
            <w:r>
              <w:t xml:space="preserve">of information </w:t>
            </w:r>
            <w:r w:rsidRPr="00F16BBD">
              <w:t>system</w:t>
            </w:r>
            <w:r>
              <w:t>s</w:t>
            </w:r>
            <w:r w:rsidRPr="00F16BBD">
              <w:t>.</w:t>
            </w:r>
          </w:p>
        </w:tc>
      </w:tr>
      <w:tr w:rsidR="00006714" w14:paraId="54B4FC4B" w14:textId="77777777" w:rsidTr="0007775E">
        <w:trPr>
          <w:cantSplit/>
        </w:trPr>
        <w:tc>
          <w:tcPr>
            <w:tcW w:w="2689" w:type="dxa"/>
          </w:tcPr>
          <w:p w14:paraId="5CC5CC89" w14:textId="52469815" w:rsidR="00006714" w:rsidRPr="00006714" w:rsidRDefault="00006714" w:rsidP="005605DE">
            <w:pPr>
              <w:spacing w:before="120" w:after="120"/>
              <w:ind w:left="0"/>
              <w:rPr>
                <w:bCs/>
                <w:sz w:val="21"/>
                <w:szCs w:val="21"/>
              </w:rPr>
            </w:pPr>
            <w:r w:rsidRPr="00006714">
              <w:rPr>
                <w:bCs/>
                <w:sz w:val="21"/>
                <w:szCs w:val="21"/>
              </w:rPr>
              <w:t xml:space="preserve">Senior </w:t>
            </w:r>
            <w:r w:rsidR="005605DE">
              <w:rPr>
                <w:bCs/>
                <w:sz w:val="21"/>
                <w:szCs w:val="21"/>
              </w:rPr>
              <w:t xml:space="preserve">Technical </w:t>
            </w:r>
            <w:r w:rsidRPr="00006714">
              <w:rPr>
                <w:bCs/>
                <w:sz w:val="21"/>
                <w:szCs w:val="21"/>
              </w:rPr>
              <w:t>Owner</w:t>
            </w:r>
          </w:p>
        </w:tc>
        <w:tc>
          <w:tcPr>
            <w:tcW w:w="2409" w:type="dxa"/>
          </w:tcPr>
          <w:p w14:paraId="2B448241" w14:textId="411D7118" w:rsidR="00006714" w:rsidRPr="00006714" w:rsidRDefault="00006714" w:rsidP="00006714">
            <w:pPr>
              <w:spacing w:before="120" w:after="120"/>
              <w:ind w:left="0"/>
              <w:rPr>
                <w:bCs/>
                <w:sz w:val="21"/>
                <w:szCs w:val="21"/>
              </w:rPr>
            </w:pPr>
            <w:r w:rsidRPr="00006714">
              <w:rPr>
                <w:bCs/>
                <w:sz w:val="21"/>
                <w:szCs w:val="21"/>
              </w:rPr>
              <w:t xml:space="preserve">Chief </w:t>
            </w:r>
            <w:r w:rsidR="002A4BA7">
              <w:rPr>
                <w:bCs/>
                <w:sz w:val="21"/>
                <w:szCs w:val="21"/>
              </w:rPr>
              <w:t xml:space="preserve">Digital and </w:t>
            </w:r>
            <w:r w:rsidRPr="00006714">
              <w:rPr>
                <w:bCs/>
                <w:sz w:val="21"/>
                <w:szCs w:val="21"/>
              </w:rPr>
              <w:t>Information Officer</w:t>
            </w:r>
          </w:p>
        </w:tc>
        <w:tc>
          <w:tcPr>
            <w:tcW w:w="8850" w:type="dxa"/>
          </w:tcPr>
          <w:p w14:paraId="7FF0290D" w14:textId="22DCCF0F" w:rsidR="0093442A" w:rsidRDefault="00006714" w:rsidP="00E84ACB">
            <w:pPr>
              <w:pStyle w:val="TableBullet"/>
            </w:pPr>
            <w:r w:rsidRPr="0093442A">
              <w:t xml:space="preserve">Accountable for technical aspects of </w:t>
            </w:r>
            <w:r w:rsidR="004C0332">
              <w:t xml:space="preserve">information </w:t>
            </w:r>
            <w:r w:rsidRPr="0093442A">
              <w:t xml:space="preserve">systems to ensure security and integrity of </w:t>
            </w:r>
            <w:proofErr w:type="gramStart"/>
            <w:r w:rsidRPr="0093442A">
              <w:t>data;</w:t>
            </w:r>
            <w:proofErr w:type="gramEnd"/>
          </w:p>
          <w:p w14:paraId="57C8FD94" w14:textId="3C6DBEFE" w:rsidR="00006714" w:rsidRPr="00B0470C" w:rsidRDefault="005605DE" w:rsidP="00E84ACB">
            <w:pPr>
              <w:pStyle w:val="TableBullet"/>
            </w:pPr>
            <w:r>
              <w:t>Nominate Technical Owners.</w:t>
            </w:r>
          </w:p>
        </w:tc>
      </w:tr>
      <w:tr w:rsidR="00984381" w14:paraId="0B558AC8" w14:textId="77777777" w:rsidTr="0007775E">
        <w:trPr>
          <w:cantSplit/>
        </w:trPr>
        <w:tc>
          <w:tcPr>
            <w:tcW w:w="2689" w:type="dxa"/>
          </w:tcPr>
          <w:p w14:paraId="27474E46" w14:textId="443DDFE6" w:rsidR="00984381" w:rsidRPr="00006714" w:rsidRDefault="005605DE" w:rsidP="0002593B">
            <w:pPr>
              <w:spacing w:before="120" w:after="120"/>
              <w:ind w:left="0"/>
              <w:rPr>
                <w:bCs/>
                <w:sz w:val="21"/>
                <w:szCs w:val="21"/>
              </w:rPr>
            </w:pPr>
            <w:r>
              <w:rPr>
                <w:bCs/>
                <w:sz w:val="21"/>
                <w:szCs w:val="21"/>
              </w:rPr>
              <w:lastRenderedPageBreak/>
              <w:t xml:space="preserve">Technical </w:t>
            </w:r>
            <w:r w:rsidR="00984381" w:rsidRPr="00006714">
              <w:rPr>
                <w:bCs/>
                <w:sz w:val="21"/>
                <w:szCs w:val="21"/>
              </w:rPr>
              <w:t>Owner</w:t>
            </w:r>
          </w:p>
        </w:tc>
        <w:tc>
          <w:tcPr>
            <w:tcW w:w="2409" w:type="dxa"/>
          </w:tcPr>
          <w:p w14:paraId="1A42B70A" w14:textId="22E5CB3F" w:rsidR="00CD0DCB" w:rsidRDefault="00984381" w:rsidP="0002593B">
            <w:pPr>
              <w:spacing w:before="120" w:after="120"/>
              <w:ind w:left="0"/>
              <w:rPr>
                <w:bCs/>
                <w:sz w:val="21"/>
                <w:szCs w:val="21"/>
              </w:rPr>
            </w:pPr>
            <w:r w:rsidRPr="00006714">
              <w:rPr>
                <w:bCs/>
                <w:sz w:val="21"/>
                <w:szCs w:val="21"/>
              </w:rPr>
              <w:t>S</w:t>
            </w:r>
            <w:r w:rsidR="00CD0DCB">
              <w:rPr>
                <w:bCs/>
                <w:sz w:val="21"/>
                <w:szCs w:val="21"/>
              </w:rPr>
              <w:t>enior</w:t>
            </w:r>
            <w:r w:rsidRPr="00006714">
              <w:rPr>
                <w:bCs/>
                <w:sz w:val="21"/>
                <w:szCs w:val="21"/>
              </w:rPr>
              <w:t xml:space="preserve"> Manager </w:t>
            </w:r>
            <w:r w:rsidR="00CD0DCB">
              <w:rPr>
                <w:bCs/>
                <w:sz w:val="21"/>
                <w:szCs w:val="21"/>
              </w:rPr>
              <w:t>in University IT</w:t>
            </w:r>
          </w:p>
          <w:p w14:paraId="4E848716" w14:textId="77777777" w:rsidR="00CD0DCB" w:rsidRDefault="00CD0DCB" w:rsidP="0002593B">
            <w:pPr>
              <w:spacing w:before="120" w:after="120"/>
              <w:ind w:left="0"/>
              <w:rPr>
                <w:bCs/>
                <w:sz w:val="21"/>
                <w:szCs w:val="21"/>
              </w:rPr>
            </w:pPr>
          </w:p>
          <w:p w14:paraId="15E6C70F" w14:textId="3692DD25" w:rsidR="00CD0DCB" w:rsidRDefault="00CD0DCB" w:rsidP="0002593B">
            <w:pPr>
              <w:spacing w:before="120" w:after="120"/>
              <w:ind w:left="0"/>
              <w:rPr>
                <w:bCs/>
                <w:sz w:val="21"/>
                <w:szCs w:val="21"/>
              </w:rPr>
            </w:pPr>
            <w:r>
              <w:rPr>
                <w:bCs/>
                <w:sz w:val="21"/>
                <w:szCs w:val="21"/>
              </w:rPr>
              <w:t>Or</w:t>
            </w:r>
          </w:p>
          <w:p w14:paraId="5D36AB26" w14:textId="77777777" w:rsidR="00CD0DCB" w:rsidRDefault="00CD0DCB" w:rsidP="0002593B">
            <w:pPr>
              <w:spacing w:before="120" w:after="120"/>
              <w:ind w:left="0"/>
              <w:rPr>
                <w:bCs/>
                <w:sz w:val="21"/>
                <w:szCs w:val="21"/>
              </w:rPr>
            </w:pPr>
          </w:p>
          <w:p w14:paraId="7592A33A" w14:textId="64B2FD23" w:rsidR="00984381" w:rsidRPr="00006714" w:rsidRDefault="00984381" w:rsidP="0002593B">
            <w:pPr>
              <w:spacing w:before="120" w:after="120"/>
              <w:ind w:left="0"/>
              <w:rPr>
                <w:bCs/>
                <w:sz w:val="21"/>
                <w:szCs w:val="21"/>
              </w:rPr>
            </w:pPr>
            <w:r w:rsidRPr="00006714">
              <w:rPr>
                <w:bCs/>
                <w:sz w:val="21"/>
                <w:szCs w:val="21"/>
              </w:rPr>
              <w:t>Service Supplier</w:t>
            </w:r>
          </w:p>
        </w:tc>
        <w:tc>
          <w:tcPr>
            <w:tcW w:w="8850" w:type="dxa"/>
          </w:tcPr>
          <w:p w14:paraId="59E0395D" w14:textId="41A60BF8" w:rsidR="0093442A" w:rsidRDefault="00984381" w:rsidP="00E84ACB">
            <w:pPr>
              <w:pStyle w:val="TableBullet"/>
            </w:pPr>
            <w:r w:rsidRPr="0007775E">
              <w:t xml:space="preserve">Build and maintain </w:t>
            </w:r>
            <w:r w:rsidR="004C0332">
              <w:t xml:space="preserve">technical aspects of information </w:t>
            </w:r>
            <w:r w:rsidRPr="0007775E">
              <w:t>system</w:t>
            </w:r>
            <w:r w:rsidR="004C0332">
              <w:t>s</w:t>
            </w:r>
            <w:r w:rsidRPr="0007775E">
              <w:t xml:space="preserve"> to meet agreed </w:t>
            </w:r>
            <w:proofErr w:type="gramStart"/>
            <w:r w:rsidRPr="0007775E">
              <w:t>design</w:t>
            </w:r>
            <w:r w:rsidR="00DB593F">
              <w:t>;</w:t>
            </w:r>
            <w:proofErr w:type="gramEnd"/>
          </w:p>
          <w:p w14:paraId="24C1E463" w14:textId="3F7F1A2B" w:rsidR="0093442A" w:rsidRDefault="00984381" w:rsidP="00E84ACB">
            <w:pPr>
              <w:pStyle w:val="TableBullet"/>
            </w:pPr>
            <w:r w:rsidRPr="0007775E">
              <w:t xml:space="preserve">Set up and maintain data </w:t>
            </w:r>
            <w:proofErr w:type="gramStart"/>
            <w:r w:rsidRPr="0007775E">
              <w:t>transfers;</w:t>
            </w:r>
            <w:proofErr w:type="gramEnd"/>
          </w:p>
          <w:p w14:paraId="14817484" w14:textId="77777777" w:rsidR="0093442A" w:rsidRDefault="00984381" w:rsidP="00E84ACB">
            <w:pPr>
              <w:pStyle w:val="TableBullet"/>
            </w:pPr>
            <w:r w:rsidRPr="0007775E">
              <w:t xml:space="preserve">Implement authentication and access permission </w:t>
            </w:r>
            <w:proofErr w:type="gramStart"/>
            <w:r w:rsidRPr="0007775E">
              <w:t>controls;</w:t>
            </w:r>
            <w:proofErr w:type="gramEnd"/>
          </w:p>
          <w:p w14:paraId="2762D4DB" w14:textId="0A1BBF90" w:rsidR="0093442A" w:rsidRDefault="00984381" w:rsidP="00E84ACB">
            <w:pPr>
              <w:pStyle w:val="TableBullet"/>
            </w:pPr>
            <w:r w:rsidRPr="0007775E">
              <w:t xml:space="preserve">Implement antivirus and malware </w:t>
            </w:r>
            <w:proofErr w:type="gramStart"/>
            <w:r w:rsidRPr="0007775E">
              <w:t>controls;</w:t>
            </w:r>
            <w:proofErr w:type="gramEnd"/>
          </w:p>
          <w:p w14:paraId="2EC14CEC" w14:textId="6590A5EA" w:rsidR="004C0332" w:rsidRDefault="00984381" w:rsidP="00E84ACB">
            <w:pPr>
              <w:pStyle w:val="TableBullet"/>
            </w:pPr>
            <w:r w:rsidRPr="0007775E">
              <w:t xml:space="preserve">Implement back-up and restore </w:t>
            </w:r>
            <w:proofErr w:type="gramStart"/>
            <w:r w:rsidRPr="0007775E">
              <w:t>capability;</w:t>
            </w:r>
            <w:proofErr w:type="gramEnd"/>
          </w:p>
          <w:p w14:paraId="44DB094A" w14:textId="793A0175" w:rsidR="0093442A" w:rsidRDefault="00984381" w:rsidP="00E84ACB">
            <w:pPr>
              <w:pStyle w:val="TableBullet"/>
            </w:pPr>
            <w:r w:rsidRPr="0007775E">
              <w:t xml:space="preserve">Implement user attribute technical </w:t>
            </w:r>
            <w:proofErr w:type="gramStart"/>
            <w:r w:rsidRPr="0007775E">
              <w:t>controls;</w:t>
            </w:r>
            <w:proofErr w:type="gramEnd"/>
          </w:p>
          <w:p w14:paraId="7F855B62" w14:textId="4156E495" w:rsidR="0093442A" w:rsidRDefault="00984381" w:rsidP="00E84ACB">
            <w:pPr>
              <w:pStyle w:val="TableBullet"/>
            </w:pPr>
            <w:r w:rsidRPr="0007775E">
              <w:t xml:space="preserve">Implement auditing capability and produce monitoring reports as </w:t>
            </w:r>
            <w:proofErr w:type="gramStart"/>
            <w:r w:rsidRPr="0007775E">
              <w:t>required;</w:t>
            </w:r>
            <w:proofErr w:type="gramEnd"/>
          </w:p>
          <w:p w14:paraId="6D0F9657" w14:textId="3F9054A1" w:rsidR="00B0470C" w:rsidRDefault="00984381" w:rsidP="00E84ACB">
            <w:pPr>
              <w:pStyle w:val="TableBullet"/>
            </w:pPr>
            <w:r w:rsidRPr="0007775E">
              <w:t xml:space="preserve">Implement system retention and disposal </w:t>
            </w:r>
            <w:proofErr w:type="gramStart"/>
            <w:r w:rsidRPr="0007775E">
              <w:t>requirements;</w:t>
            </w:r>
            <w:proofErr w:type="gramEnd"/>
          </w:p>
          <w:p w14:paraId="2D224642" w14:textId="03879DFA" w:rsidR="004C0332" w:rsidRDefault="00984381" w:rsidP="00E84ACB">
            <w:pPr>
              <w:pStyle w:val="TableBullet"/>
            </w:pPr>
            <w:r w:rsidRPr="0007775E">
              <w:t xml:space="preserve">Provide metrics for risk </w:t>
            </w:r>
            <w:proofErr w:type="gramStart"/>
            <w:r w:rsidRPr="0007775E">
              <w:t>assessment;</w:t>
            </w:r>
            <w:proofErr w:type="gramEnd"/>
          </w:p>
          <w:p w14:paraId="63215669" w14:textId="52DF2E59" w:rsidR="0093442A" w:rsidRDefault="00984381" w:rsidP="00E84ACB">
            <w:pPr>
              <w:pStyle w:val="TableBullet"/>
            </w:pPr>
            <w:r w:rsidRPr="0007775E">
              <w:t>Develop information security technical procedures</w:t>
            </w:r>
            <w:r w:rsidR="00FC7F6E">
              <w:t xml:space="preserve">, including </w:t>
            </w:r>
            <w:r w:rsidR="000138ED">
              <w:t>i</w:t>
            </w:r>
            <w:r w:rsidR="00DD6866" w:rsidRPr="0007775E">
              <w:t>mplement</w:t>
            </w:r>
            <w:r w:rsidR="000138ED">
              <w:t>ing</w:t>
            </w:r>
            <w:r w:rsidR="00DD6866" w:rsidRPr="0007775E">
              <w:t xml:space="preserve"> </w:t>
            </w:r>
            <w:r w:rsidR="000F3AEB">
              <w:t>patching and security maintenance</w:t>
            </w:r>
            <w:r w:rsidR="000138ED">
              <w:t xml:space="preserve"> </w:t>
            </w:r>
            <w:proofErr w:type="gramStart"/>
            <w:r w:rsidR="000138ED">
              <w:t>protocols;</w:t>
            </w:r>
            <w:proofErr w:type="gramEnd"/>
          </w:p>
          <w:p w14:paraId="568A1BB3" w14:textId="6515FDDA" w:rsidR="000F3AEB" w:rsidRPr="0007775E" w:rsidRDefault="00BF18AD" w:rsidP="00E84ACB">
            <w:pPr>
              <w:pStyle w:val="TableBullet"/>
            </w:pPr>
            <w:r>
              <w:t>Ensure that</w:t>
            </w:r>
            <w:r w:rsidR="00DD6866">
              <w:t xml:space="preserve"> security systems and penetration testing</w:t>
            </w:r>
            <w:r w:rsidR="003F17B2">
              <w:t xml:space="preserve"> </w:t>
            </w:r>
            <w:r w:rsidR="004612CD">
              <w:t>take</w:t>
            </w:r>
            <w:r w:rsidR="003F17B2">
              <w:t xml:space="preserve"> place</w:t>
            </w:r>
            <w:r w:rsidR="007243CB">
              <w:t xml:space="preserve"> </w:t>
            </w:r>
            <w:r w:rsidR="0027570A">
              <w:t xml:space="preserve">at </w:t>
            </w:r>
            <w:r w:rsidR="007243CB">
              <w:t>appropriate</w:t>
            </w:r>
            <w:r w:rsidR="0027570A">
              <w:t xml:space="preserve"> intervals</w:t>
            </w:r>
            <w:r w:rsidR="007243CB">
              <w:t>.</w:t>
            </w:r>
          </w:p>
        </w:tc>
      </w:tr>
    </w:tbl>
    <w:p w14:paraId="55E7A0E1" w14:textId="77777777" w:rsidR="001F5AD2" w:rsidRPr="00006714" w:rsidRDefault="001F5AD2" w:rsidP="0007775E">
      <w:pPr>
        <w:ind w:left="0"/>
        <w:rPr>
          <w:b/>
        </w:rPr>
      </w:pPr>
    </w:p>
    <w:sectPr w:rsidR="001F5AD2" w:rsidRPr="00006714" w:rsidSect="001A1B7B">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3A67" w14:textId="77777777" w:rsidR="004206F8" w:rsidRDefault="004206F8" w:rsidP="00491E53">
      <w:pPr>
        <w:spacing w:before="0" w:after="0" w:line="240" w:lineRule="auto"/>
      </w:pPr>
      <w:r>
        <w:separator/>
      </w:r>
    </w:p>
  </w:endnote>
  <w:endnote w:type="continuationSeparator" w:id="0">
    <w:p w14:paraId="62364B94" w14:textId="77777777" w:rsidR="004206F8" w:rsidRDefault="004206F8" w:rsidP="00491E53">
      <w:pPr>
        <w:spacing w:before="0" w:after="0" w:line="240" w:lineRule="auto"/>
      </w:pPr>
      <w:r>
        <w:continuationSeparator/>
      </w:r>
    </w:p>
  </w:endnote>
  <w:endnote w:type="continuationNotice" w:id="1">
    <w:p w14:paraId="533A7F36" w14:textId="77777777" w:rsidR="004206F8" w:rsidRDefault="004206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5B93" w14:textId="6AA944D4" w:rsidR="00491E53" w:rsidRPr="00030223" w:rsidRDefault="00692ADA" w:rsidP="00030223">
    <w:pPr>
      <w:pStyle w:val="Footer"/>
      <w:tabs>
        <w:tab w:val="left" w:pos="3765"/>
      </w:tabs>
      <w:jc w:val="right"/>
      <w:rPr>
        <w:i/>
        <w:iCs/>
      </w:rPr>
    </w:pPr>
    <w:sdt>
      <w:sdtPr>
        <w:rPr>
          <w:i/>
          <w:iCs/>
          <w:sz w:val="20"/>
          <w:szCs w:val="20"/>
        </w:rPr>
        <w:alias w:val="Title"/>
        <w:tag w:val=""/>
        <w:id w:val="1291702955"/>
        <w:placeholder>
          <w:docPart w:val="A80614F33EE84BEC8F8A7AAC50BC88F9"/>
        </w:placeholder>
        <w:dataBinding w:prefixMappings="xmlns:ns0='http://purl.org/dc/elements/1.1/' xmlns:ns1='http://schemas.openxmlformats.org/package/2006/metadata/core-properties' " w:xpath="/ns1:coreProperties[1]/ns0:title[1]" w:storeItemID="{6C3C8BC8-F283-45AE-878A-BAB7291924A1}"/>
        <w:text/>
      </w:sdtPr>
      <w:sdtEndPr/>
      <w:sdtContent>
        <w:r w:rsidR="00DC1E7B">
          <w:rPr>
            <w:i/>
            <w:iCs/>
            <w:sz w:val="20"/>
            <w:szCs w:val="20"/>
          </w:rPr>
          <w:t>Information Security Policy</w:t>
        </w:r>
      </w:sdtContent>
    </w:sdt>
    <w:r w:rsidR="00DC1E7B">
      <w:rPr>
        <w:i/>
        <w:iCs/>
        <w:sz w:val="20"/>
        <w:szCs w:val="20"/>
      </w:rPr>
      <w:t>, version</w:t>
    </w:r>
    <w:r w:rsidR="00030223" w:rsidRPr="00CD3E0F">
      <w:rPr>
        <w:i/>
        <w:iCs/>
        <w:sz w:val="20"/>
        <w:szCs w:val="20"/>
      </w:rPr>
      <w:t xml:space="preserve"> </w:t>
    </w:r>
    <w:sdt>
      <w:sdtPr>
        <w:rPr>
          <w:i/>
          <w:iCs/>
          <w:sz w:val="20"/>
          <w:szCs w:val="20"/>
        </w:rPr>
        <w:alias w:val="Keywords"/>
        <w:tag w:val=""/>
        <w:id w:val="1304894068"/>
        <w:placeholder>
          <w:docPart w:val="EC41F540F55140028223876DA056690D"/>
        </w:placeholder>
        <w:dataBinding w:prefixMappings="xmlns:ns0='http://purl.org/dc/elements/1.1/' xmlns:ns1='http://schemas.openxmlformats.org/package/2006/metadata/core-properties' " w:xpath="/ns1:coreProperties[1]/ns1:keywords[1]" w:storeItemID="{6C3C8BC8-F283-45AE-878A-BAB7291924A1}"/>
        <w:text/>
      </w:sdtPr>
      <w:sdtEndPr/>
      <w:sdtContent>
        <w:r w:rsidR="00441877">
          <w:rPr>
            <w:i/>
            <w:iCs/>
            <w:sz w:val="20"/>
            <w:szCs w:val="20"/>
          </w:rPr>
          <w:t>2.3</w:t>
        </w:r>
      </w:sdtContent>
    </w:sdt>
    <w:r w:rsidR="00030223" w:rsidRPr="00CD3E0F">
      <w:rPr>
        <w:i/>
        <w:iCs/>
        <w:sz w:val="20"/>
        <w:szCs w:val="20"/>
      </w:rPr>
      <w:t xml:space="preserve">, Page </w:t>
    </w:r>
    <w:r w:rsidR="00030223" w:rsidRPr="00CD3E0F">
      <w:rPr>
        <w:i/>
        <w:iCs/>
        <w:sz w:val="20"/>
        <w:szCs w:val="20"/>
      </w:rPr>
      <w:fldChar w:fldCharType="begin"/>
    </w:r>
    <w:r w:rsidR="00030223" w:rsidRPr="00CD3E0F">
      <w:rPr>
        <w:i/>
        <w:iCs/>
        <w:sz w:val="20"/>
        <w:szCs w:val="20"/>
      </w:rPr>
      <w:instrText xml:space="preserve"> PAGE  \* Arabic  \* MERGEFORMAT </w:instrText>
    </w:r>
    <w:r w:rsidR="00030223" w:rsidRPr="00CD3E0F">
      <w:rPr>
        <w:i/>
        <w:iCs/>
        <w:sz w:val="20"/>
        <w:szCs w:val="20"/>
      </w:rPr>
      <w:fldChar w:fldCharType="separate"/>
    </w:r>
    <w:r w:rsidR="00030223">
      <w:rPr>
        <w:i/>
        <w:iCs/>
        <w:sz w:val="20"/>
        <w:szCs w:val="20"/>
      </w:rPr>
      <w:t>2</w:t>
    </w:r>
    <w:r w:rsidR="00030223" w:rsidRPr="00CD3E0F">
      <w:rPr>
        <w:i/>
        <w:iCs/>
        <w:sz w:val="20"/>
        <w:szCs w:val="20"/>
      </w:rPr>
      <w:fldChar w:fldCharType="end"/>
    </w:r>
    <w:r w:rsidR="00030223" w:rsidRPr="00CD3E0F">
      <w:rPr>
        <w:i/>
        <w:iCs/>
        <w:sz w:val="20"/>
        <w:szCs w:val="20"/>
      </w:rPr>
      <w:t xml:space="preserve"> of </w:t>
    </w:r>
    <w:r w:rsidR="00030223" w:rsidRPr="00CD3E0F">
      <w:rPr>
        <w:i/>
        <w:iCs/>
        <w:sz w:val="20"/>
        <w:szCs w:val="20"/>
      </w:rPr>
      <w:fldChar w:fldCharType="begin"/>
    </w:r>
    <w:r w:rsidR="00030223" w:rsidRPr="00CD3E0F">
      <w:rPr>
        <w:i/>
        <w:iCs/>
        <w:sz w:val="20"/>
        <w:szCs w:val="20"/>
      </w:rPr>
      <w:instrText xml:space="preserve"> NUMPAGES   \* MERGEFORMAT </w:instrText>
    </w:r>
    <w:r w:rsidR="00030223" w:rsidRPr="00CD3E0F">
      <w:rPr>
        <w:i/>
        <w:iCs/>
        <w:sz w:val="20"/>
        <w:szCs w:val="20"/>
      </w:rPr>
      <w:fldChar w:fldCharType="separate"/>
    </w:r>
    <w:r w:rsidR="00030223">
      <w:rPr>
        <w:i/>
        <w:iCs/>
        <w:sz w:val="20"/>
        <w:szCs w:val="20"/>
      </w:rPr>
      <w:t>3</w:t>
    </w:r>
    <w:r w:rsidR="00030223" w:rsidRPr="00CD3E0F">
      <w:rPr>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0D83" w14:textId="33DB1970" w:rsidR="00491E53" w:rsidRDefault="00D93F87" w:rsidP="00C31013">
    <w:pPr>
      <w:pStyle w:val="Footer"/>
      <w:jc w:val="right"/>
    </w:pPr>
    <w:r>
      <w:rPr>
        <w:i/>
        <w:iCs/>
        <w:sz w:val="20"/>
        <w:szCs w:val="20"/>
      </w:rPr>
      <w:t>Version</w:t>
    </w:r>
    <w:r w:rsidRPr="00CD3E0F">
      <w:rPr>
        <w:i/>
        <w:iCs/>
        <w:sz w:val="20"/>
        <w:szCs w:val="20"/>
      </w:rPr>
      <w:t xml:space="preserve"> </w:t>
    </w:r>
    <w:sdt>
      <w:sdtPr>
        <w:rPr>
          <w:i/>
          <w:iCs/>
          <w:sz w:val="20"/>
          <w:szCs w:val="20"/>
        </w:rPr>
        <w:alias w:val="Keywords"/>
        <w:tag w:val=""/>
        <w:id w:val="-930048538"/>
        <w:placeholder>
          <w:docPart w:val="1F28CAB92C33479885E1C6CF98C21FE6"/>
        </w:placeholder>
        <w:dataBinding w:prefixMappings="xmlns:ns0='http://purl.org/dc/elements/1.1/' xmlns:ns1='http://schemas.openxmlformats.org/package/2006/metadata/core-properties' " w:xpath="/ns1:coreProperties[1]/ns1:keywords[1]" w:storeItemID="{6C3C8BC8-F283-45AE-878A-BAB7291924A1}"/>
        <w:text/>
      </w:sdtPr>
      <w:sdtEndPr/>
      <w:sdtContent>
        <w:r w:rsidR="00441877">
          <w:rPr>
            <w:i/>
            <w:iCs/>
            <w:sz w:val="20"/>
            <w:szCs w:val="20"/>
          </w:rPr>
          <w:t>2.3</w:t>
        </w:r>
      </w:sdtContent>
    </w:sdt>
    <w:r w:rsidRPr="00CD3E0F">
      <w:rPr>
        <w:i/>
        <w:iCs/>
        <w:sz w:val="20"/>
        <w:szCs w:val="20"/>
      </w:rPr>
      <w:t xml:space="preserve">, </w:t>
    </w:r>
    <w:r w:rsidR="00C31013" w:rsidRPr="00CD3E0F">
      <w:rPr>
        <w:i/>
        <w:iCs/>
        <w:sz w:val="20"/>
        <w:szCs w:val="20"/>
      </w:rPr>
      <w:t xml:space="preserve">Page </w:t>
    </w:r>
    <w:r w:rsidR="00C31013" w:rsidRPr="00CD3E0F">
      <w:rPr>
        <w:i/>
        <w:iCs/>
        <w:sz w:val="20"/>
        <w:szCs w:val="20"/>
      </w:rPr>
      <w:fldChar w:fldCharType="begin"/>
    </w:r>
    <w:r w:rsidR="00C31013" w:rsidRPr="00CD3E0F">
      <w:rPr>
        <w:i/>
        <w:iCs/>
        <w:sz w:val="20"/>
        <w:szCs w:val="20"/>
      </w:rPr>
      <w:instrText xml:space="preserve"> PAGE  \* Arabic  \* MERGEFORMAT </w:instrText>
    </w:r>
    <w:r w:rsidR="00C31013" w:rsidRPr="00CD3E0F">
      <w:rPr>
        <w:i/>
        <w:iCs/>
        <w:sz w:val="20"/>
        <w:szCs w:val="20"/>
      </w:rPr>
      <w:fldChar w:fldCharType="separate"/>
    </w:r>
    <w:r w:rsidR="00C31013">
      <w:rPr>
        <w:i/>
        <w:iCs/>
        <w:sz w:val="20"/>
        <w:szCs w:val="20"/>
      </w:rPr>
      <w:t>1</w:t>
    </w:r>
    <w:r w:rsidR="00C31013" w:rsidRPr="00CD3E0F">
      <w:rPr>
        <w:i/>
        <w:iCs/>
        <w:sz w:val="20"/>
        <w:szCs w:val="20"/>
      </w:rPr>
      <w:fldChar w:fldCharType="end"/>
    </w:r>
    <w:r w:rsidR="00C31013" w:rsidRPr="00CD3E0F">
      <w:rPr>
        <w:i/>
        <w:iCs/>
        <w:sz w:val="20"/>
        <w:szCs w:val="20"/>
      </w:rPr>
      <w:t xml:space="preserve"> of </w:t>
    </w:r>
    <w:r w:rsidR="00C31013" w:rsidRPr="00CD3E0F">
      <w:rPr>
        <w:i/>
        <w:iCs/>
        <w:sz w:val="20"/>
        <w:szCs w:val="20"/>
      </w:rPr>
      <w:fldChar w:fldCharType="begin"/>
    </w:r>
    <w:r w:rsidR="00C31013" w:rsidRPr="00CD3E0F">
      <w:rPr>
        <w:i/>
        <w:iCs/>
        <w:sz w:val="20"/>
        <w:szCs w:val="20"/>
      </w:rPr>
      <w:instrText xml:space="preserve"> NUMPAGES   \* MERGEFORMAT </w:instrText>
    </w:r>
    <w:r w:rsidR="00C31013" w:rsidRPr="00CD3E0F">
      <w:rPr>
        <w:i/>
        <w:iCs/>
        <w:sz w:val="20"/>
        <w:szCs w:val="20"/>
      </w:rPr>
      <w:fldChar w:fldCharType="separate"/>
    </w:r>
    <w:r w:rsidR="00C31013">
      <w:rPr>
        <w:i/>
        <w:iCs/>
        <w:sz w:val="20"/>
        <w:szCs w:val="20"/>
      </w:rPr>
      <w:t>3</w:t>
    </w:r>
    <w:r w:rsidR="00C31013" w:rsidRPr="00CD3E0F">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253A" w14:textId="77777777" w:rsidR="004206F8" w:rsidRDefault="004206F8" w:rsidP="00491E53">
      <w:pPr>
        <w:spacing w:before="0" w:after="0" w:line="240" w:lineRule="auto"/>
      </w:pPr>
      <w:r>
        <w:separator/>
      </w:r>
    </w:p>
  </w:footnote>
  <w:footnote w:type="continuationSeparator" w:id="0">
    <w:p w14:paraId="202387B7" w14:textId="77777777" w:rsidR="004206F8" w:rsidRDefault="004206F8" w:rsidP="00491E53">
      <w:pPr>
        <w:spacing w:before="0" w:after="0" w:line="240" w:lineRule="auto"/>
      </w:pPr>
      <w:r>
        <w:continuationSeparator/>
      </w:r>
    </w:p>
  </w:footnote>
  <w:footnote w:type="continuationNotice" w:id="1">
    <w:p w14:paraId="1DD1E076" w14:textId="77777777" w:rsidR="004206F8" w:rsidRDefault="004206F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203"/>
    <w:multiLevelType w:val="hybridMultilevel"/>
    <w:tmpl w:val="F072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A10E6"/>
    <w:multiLevelType w:val="hybridMultilevel"/>
    <w:tmpl w:val="F6A4B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1575AD"/>
    <w:multiLevelType w:val="hybridMultilevel"/>
    <w:tmpl w:val="6084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F79D2"/>
    <w:multiLevelType w:val="hybridMultilevel"/>
    <w:tmpl w:val="394467F8"/>
    <w:lvl w:ilvl="0" w:tplc="3174B868">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4" w15:restartNumberingAfterBreak="0">
    <w:nsid w:val="36022192"/>
    <w:multiLevelType w:val="hybridMultilevel"/>
    <w:tmpl w:val="2FCC3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60509"/>
    <w:multiLevelType w:val="hybridMultilevel"/>
    <w:tmpl w:val="DA64E060"/>
    <w:lvl w:ilvl="0" w:tplc="3F50322E">
      <w:start w:val="1"/>
      <w:numFmt w:val="bullet"/>
      <w:lvlText w:val=""/>
      <w:lvlJc w:val="left"/>
      <w:pPr>
        <w:ind w:left="2508" w:hanging="360"/>
      </w:pPr>
      <w:rPr>
        <w:rFonts w:ascii="Symbol" w:hAnsi="Symbol"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6" w15:restartNumberingAfterBreak="0">
    <w:nsid w:val="4A6E30D8"/>
    <w:multiLevelType w:val="hybridMultilevel"/>
    <w:tmpl w:val="11F0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C10CF"/>
    <w:multiLevelType w:val="hybridMultilevel"/>
    <w:tmpl w:val="22E283A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64B12D0A"/>
    <w:multiLevelType w:val="hybridMultilevel"/>
    <w:tmpl w:val="AC327F36"/>
    <w:lvl w:ilvl="0" w:tplc="DBC47C4C">
      <w:start w:val="1"/>
      <w:numFmt w:val="bullet"/>
      <w:pStyle w:val="ListParagraph"/>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72446EA8"/>
    <w:multiLevelType w:val="hybridMultilevel"/>
    <w:tmpl w:val="6CBE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9263BE"/>
    <w:multiLevelType w:val="hybridMultilevel"/>
    <w:tmpl w:val="7BA0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815F52"/>
    <w:multiLevelType w:val="hybridMultilevel"/>
    <w:tmpl w:val="2774061C"/>
    <w:lvl w:ilvl="0" w:tplc="9DFAF108">
      <w:start w:val="1"/>
      <w:numFmt w:val="bullet"/>
      <w:pStyle w:val="TableBullet"/>
      <w:lvlText w:val=""/>
      <w:lvlJc w:val="left"/>
      <w:pPr>
        <w:ind w:left="720" w:hanging="360"/>
      </w:pPr>
      <w:rPr>
        <w:rFonts w:ascii="Symbol" w:hAnsi="Symbol" w:hint="default"/>
      </w:rPr>
    </w:lvl>
    <w:lvl w:ilvl="1" w:tplc="6FCAFC4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8500D"/>
    <w:multiLevelType w:val="hybridMultilevel"/>
    <w:tmpl w:val="3BE4EA76"/>
    <w:lvl w:ilvl="0" w:tplc="3F82CF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F595864"/>
    <w:multiLevelType w:val="hybridMultilevel"/>
    <w:tmpl w:val="9808F20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501696592">
    <w:abstractNumId w:val="7"/>
  </w:num>
  <w:num w:numId="2" w16cid:durableId="399060933">
    <w:abstractNumId w:val="13"/>
  </w:num>
  <w:num w:numId="3" w16cid:durableId="1202748575">
    <w:abstractNumId w:val="6"/>
  </w:num>
  <w:num w:numId="4" w16cid:durableId="321350668">
    <w:abstractNumId w:val="2"/>
  </w:num>
  <w:num w:numId="5" w16cid:durableId="1529443813">
    <w:abstractNumId w:val="0"/>
  </w:num>
  <w:num w:numId="6" w16cid:durableId="132675276">
    <w:abstractNumId w:val="4"/>
  </w:num>
  <w:num w:numId="7" w16cid:durableId="1293558538">
    <w:abstractNumId w:val="12"/>
  </w:num>
  <w:num w:numId="8" w16cid:durableId="604272133">
    <w:abstractNumId w:val="1"/>
  </w:num>
  <w:num w:numId="9" w16cid:durableId="1896578930">
    <w:abstractNumId w:val="9"/>
  </w:num>
  <w:num w:numId="10" w16cid:durableId="525287137">
    <w:abstractNumId w:val="10"/>
  </w:num>
  <w:num w:numId="11" w16cid:durableId="1960843041">
    <w:abstractNumId w:val="3"/>
  </w:num>
  <w:num w:numId="12" w16cid:durableId="338391488">
    <w:abstractNumId w:val="11"/>
  </w:num>
  <w:num w:numId="13" w16cid:durableId="1989046133">
    <w:abstractNumId w:val="5"/>
  </w:num>
  <w:num w:numId="14" w16cid:durableId="939485203">
    <w:abstractNumId w:val="8"/>
  </w:num>
  <w:num w:numId="15" w16cid:durableId="102698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15"/>
    <w:rsid w:val="00001D20"/>
    <w:rsid w:val="00005BDD"/>
    <w:rsid w:val="00006714"/>
    <w:rsid w:val="00006EC1"/>
    <w:rsid w:val="00007041"/>
    <w:rsid w:val="000138ED"/>
    <w:rsid w:val="000227A3"/>
    <w:rsid w:val="0002593B"/>
    <w:rsid w:val="00025C4D"/>
    <w:rsid w:val="00030223"/>
    <w:rsid w:val="0003400E"/>
    <w:rsid w:val="00040169"/>
    <w:rsid w:val="00040E01"/>
    <w:rsid w:val="00041A2A"/>
    <w:rsid w:val="000457FD"/>
    <w:rsid w:val="0005711D"/>
    <w:rsid w:val="00057F1A"/>
    <w:rsid w:val="00061557"/>
    <w:rsid w:val="000624C4"/>
    <w:rsid w:val="00063044"/>
    <w:rsid w:val="000656D5"/>
    <w:rsid w:val="000732A5"/>
    <w:rsid w:val="0007775E"/>
    <w:rsid w:val="00081B96"/>
    <w:rsid w:val="000859E4"/>
    <w:rsid w:val="00090E1F"/>
    <w:rsid w:val="0009202E"/>
    <w:rsid w:val="000A1CBF"/>
    <w:rsid w:val="000A5722"/>
    <w:rsid w:val="000B34F2"/>
    <w:rsid w:val="000C06DA"/>
    <w:rsid w:val="000C724F"/>
    <w:rsid w:val="000D04E6"/>
    <w:rsid w:val="000D1620"/>
    <w:rsid w:val="000D3725"/>
    <w:rsid w:val="000D4911"/>
    <w:rsid w:val="000D528E"/>
    <w:rsid w:val="000D612B"/>
    <w:rsid w:val="000E7461"/>
    <w:rsid w:val="000F219D"/>
    <w:rsid w:val="000F3AEB"/>
    <w:rsid w:val="000F3AFF"/>
    <w:rsid w:val="000F61F2"/>
    <w:rsid w:val="00101310"/>
    <w:rsid w:val="00101DB7"/>
    <w:rsid w:val="00103BC1"/>
    <w:rsid w:val="00104AC2"/>
    <w:rsid w:val="00104E9D"/>
    <w:rsid w:val="001061FD"/>
    <w:rsid w:val="001071E0"/>
    <w:rsid w:val="00110AD2"/>
    <w:rsid w:val="001127A3"/>
    <w:rsid w:val="001149DB"/>
    <w:rsid w:val="00120940"/>
    <w:rsid w:val="001267CC"/>
    <w:rsid w:val="001307CB"/>
    <w:rsid w:val="00131696"/>
    <w:rsid w:val="001333F3"/>
    <w:rsid w:val="00135183"/>
    <w:rsid w:val="00136002"/>
    <w:rsid w:val="00136232"/>
    <w:rsid w:val="0013734D"/>
    <w:rsid w:val="00145B85"/>
    <w:rsid w:val="001559BC"/>
    <w:rsid w:val="00165C7D"/>
    <w:rsid w:val="001713AD"/>
    <w:rsid w:val="0017737E"/>
    <w:rsid w:val="0018196A"/>
    <w:rsid w:val="00185D79"/>
    <w:rsid w:val="00186493"/>
    <w:rsid w:val="00186D75"/>
    <w:rsid w:val="00191BBA"/>
    <w:rsid w:val="001927E0"/>
    <w:rsid w:val="001A0D80"/>
    <w:rsid w:val="001A1B7B"/>
    <w:rsid w:val="001A3BEB"/>
    <w:rsid w:val="001A4B94"/>
    <w:rsid w:val="001A5212"/>
    <w:rsid w:val="001A5C2F"/>
    <w:rsid w:val="001B2551"/>
    <w:rsid w:val="001B6D73"/>
    <w:rsid w:val="001C588C"/>
    <w:rsid w:val="001D1116"/>
    <w:rsid w:val="001E0E07"/>
    <w:rsid w:val="001E39B3"/>
    <w:rsid w:val="001F09DB"/>
    <w:rsid w:val="001F357C"/>
    <w:rsid w:val="001F544D"/>
    <w:rsid w:val="001F5AD2"/>
    <w:rsid w:val="001F6CAC"/>
    <w:rsid w:val="002028C5"/>
    <w:rsid w:val="00215C9F"/>
    <w:rsid w:val="00217088"/>
    <w:rsid w:val="002235E6"/>
    <w:rsid w:val="00230834"/>
    <w:rsid w:val="002311B4"/>
    <w:rsid w:val="00231A43"/>
    <w:rsid w:val="002322C3"/>
    <w:rsid w:val="00235CDC"/>
    <w:rsid w:val="00244544"/>
    <w:rsid w:val="00246DA2"/>
    <w:rsid w:val="0025427A"/>
    <w:rsid w:val="00254EEC"/>
    <w:rsid w:val="0025627F"/>
    <w:rsid w:val="00256FBC"/>
    <w:rsid w:val="00264068"/>
    <w:rsid w:val="002641C0"/>
    <w:rsid w:val="00265A77"/>
    <w:rsid w:val="002672E1"/>
    <w:rsid w:val="0027116D"/>
    <w:rsid w:val="002738FF"/>
    <w:rsid w:val="00274F09"/>
    <w:rsid w:val="0027570A"/>
    <w:rsid w:val="00285753"/>
    <w:rsid w:val="00290223"/>
    <w:rsid w:val="002A0377"/>
    <w:rsid w:val="002A163B"/>
    <w:rsid w:val="002A18C2"/>
    <w:rsid w:val="002A4BA7"/>
    <w:rsid w:val="002C1F92"/>
    <w:rsid w:val="002C35B9"/>
    <w:rsid w:val="002C7924"/>
    <w:rsid w:val="002D35C0"/>
    <w:rsid w:val="002D6016"/>
    <w:rsid w:val="002E055B"/>
    <w:rsid w:val="002E77BD"/>
    <w:rsid w:val="002F4AB1"/>
    <w:rsid w:val="00307B3E"/>
    <w:rsid w:val="003155D8"/>
    <w:rsid w:val="00315CC5"/>
    <w:rsid w:val="00321820"/>
    <w:rsid w:val="003262A2"/>
    <w:rsid w:val="00326503"/>
    <w:rsid w:val="00332118"/>
    <w:rsid w:val="00334166"/>
    <w:rsid w:val="00337A6A"/>
    <w:rsid w:val="003400CF"/>
    <w:rsid w:val="00342A1F"/>
    <w:rsid w:val="00344215"/>
    <w:rsid w:val="00344EB5"/>
    <w:rsid w:val="003463C3"/>
    <w:rsid w:val="00353C73"/>
    <w:rsid w:val="00356C40"/>
    <w:rsid w:val="00361488"/>
    <w:rsid w:val="00362A1C"/>
    <w:rsid w:val="003669BC"/>
    <w:rsid w:val="00367009"/>
    <w:rsid w:val="00374226"/>
    <w:rsid w:val="00376422"/>
    <w:rsid w:val="00382ACF"/>
    <w:rsid w:val="00383157"/>
    <w:rsid w:val="003857EF"/>
    <w:rsid w:val="0038627A"/>
    <w:rsid w:val="00386752"/>
    <w:rsid w:val="00390153"/>
    <w:rsid w:val="003962C6"/>
    <w:rsid w:val="00397827"/>
    <w:rsid w:val="003979C7"/>
    <w:rsid w:val="003A5458"/>
    <w:rsid w:val="003A597A"/>
    <w:rsid w:val="003B5A21"/>
    <w:rsid w:val="003B6A54"/>
    <w:rsid w:val="003C01A4"/>
    <w:rsid w:val="003C0899"/>
    <w:rsid w:val="003C35FF"/>
    <w:rsid w:val="003D0F09"/>
    <w:rsid w:val="003E13A3"/>
    <w:rsid w:val="003E5423"/>
    <w:rsid w:val="003E5C75"/>
    <w:rsid w:val="003F17B2"/>
    <w:rsid w:val="003F33E6"/>
    <w:rsid w:val="003F48B4"/>
    <w:rsid w:val="00400115"/>
    <w:rsid w:val="00412152"/>
    <w:rsid w:val="004206F8"/>
    <w:rsid w:val="00421540"/>
    <w:rsid w:val="004215B7"/>
    <w:rsid w:val="00421775"/>
    <w:rsid w:val="00424FBF"/>
    <w:rsid w:val="00430B3E"/>
    <w:rsid w:val="00432D9F"/>
    <w:rsid w:val="00435157"/>
    <w:rsid w:val="00441877"/>
    <w:rsid w:val="00444B52"/>
    <w:rsid w:val="0044794B"/>
    <w:rsid w:val="004501CA"/>
    <w:rsid w:val="00457BCA"/>
    <w:rsid w:val="004612CD"/>
    <w:rsid w:val="004617C4"/>
    <w:rsid w:val="004626EC"/>
    <w:rsid w:val="00464127"/>
    <w:rsid w:val="00466335"/>
    <w:rsid w:val="00474643"/>
    <w:rsid w:val="00481F8C"/>
    <w:rsid w:val="00486D08"/>
    <w:rsid w:val="00491E53"/>
    <w:rsid w:val="00493BE2"/>
    <w:rsid w:val="00494031"/>
    <w:rsid w:val="0049455C"/>
    <w:rsid w:val="00495E20"/>
    <w:rsid w:val="00497E0F"/>
    <w:rsid w:val="004B17E4"/>
    <w:rsid w:val="004B1D3F"/>
    <w:rsid w:val="004C0332"/>
    <w:rsid w:val="004E79B6"/>
    <w:rsid w:val="004F075C"/>
    <w:rsid w:val="004F118F"/>
    <w:rsid w:val="0050096F"/>
    <w:rsid w:val="00525CCA"/>
    <w:rsid w:val="00530C74"/>
    <w:rsid w:val="00531874"/>
    <w:rsid w:val="00535580"/>
    <w:rsid w:val="005367B7"/>
    <w:rsid w:val="00541464"/>
    <w:rsid w:val="005474A2"/>
    <w:rsid w:val="00550BD3"/>
    <w:rsid w:val="005537F6"/>
    <w:rsid w:val="00555580"/>
    <w:rsid w:val="005605DE"/>
    <w:rsid w:val="00571378"/>
    <w:rsid w:val="00572D10"/>
    <w:rsid w:val="00575C98"/>
    <w:rsid w:val="005844F5"/>
    <w:rsid w:val="0059405B"/>
    <w:rsid w:val="00597108"/>
    <w:rsid w:val="005A1C76"/>
    <w:rsid w:val="005B2566"/>
    <w:rsid w:val="005B40DD"/>
    <w:rsid w:val="005B4B5A"/>
    <w:rsid w:val="005B58F4"/>
    <w:rsid w:val="005C54FD"/>
    <w:rsid w:val="005C7850"/>
    <w:rsid w:val="005D01C9"/>
    <w:rsid w:val="005D1C01"/>
    <w:rsid w:val="005D2AE7"/>
    <w:rsid w:val="005D4393"/>
    <w:rsid w:val="005E0A57"/>
    <w:rsid w:val="005E5EDA"/>
    <w:rsid w:val="005F57F8"/>
    <w:rsid w:val="006013C5"/>
    <w:rsid w:val="00606E6C"/>
    <w:rsid w:val="00612CD2"/>
    <w:rsid w:val="00631C80"/>
    <w:rsid w:val="006331F4"/>
    <w:rsid w:val="00636ECE"/>
    <w:rsid w:val="00637CCC"/>
    <w:rsid w:val="00641848"/>
    <w:rsid w:val="00642A20"/>
    <w:rsid w:val="00646573"/>
    <w:rsid w:val="00654AD2"/>
    <w:rsid w:val="0067060B"/>
    <w:rsid w:val="00672849"/>
    <w:rsid w:val="006778AB"/>
    <w:rsid w:val="00684A92"/>
    <w:rsid w:val="00685615"/>
    <w:rsid w:val="00690C67"/>
    <w:rsid w:val="00691A64"/>
    <w:rsid w:val="00692ADA"/>
    <w:rsid w:val="00696046"/>
    <w:rsid w:val="006A0F96"/>
    <w:rsid w:val="006A1EDC"/>
    <w:rsid w:val="006A5DF2"/>
    <w:rsid w:val="006B055E"/>
    <w:rsid w:val="006B231B"/>
    <w:rsid w:val="006C5591"/>
    <w:rsid w:val="006D3391"/>
    <w:rsid w:val="006D6889"/>
    <w:rsid w:val="006D7148"/>
    <w:rsid w:val="006E036B"/>
    <w:rsid w:val="006F12C4"/>
    <w:rsid w:val="00705995"/>
    <w:rsid w:val="00705D3E"/>
    <w:rsid w:val="00706FC8"/>
    <w:rsid w:val="00712921"/>
    <w:rsid w:val="00714DE0"/>
    <w:rsid w:val="007154DE"/>
    <w:rsid w:val="007160C9"/>
    <w:rsid w:val="007209E9"/>
    <w:rsid w:val="00721956"/>
    <w:rsid w:val="00721A23"/>
    <w:rsid w:val="007243CB"/>
    <w:rsid w:val="00724D16"/>
    <w:rsid w:val="00725AC5"/>
    <w:rsid w:val="00732507"/>
    <w:rsid w:val="0073360A"/>
    <w:rsid w:val="00735D19"/>
    <w:rsid w:val="0075078B"/>
    <w:rsid w:val="007518F5"/>
    <w:rsid w:val="0075769B"/>
    <w:rsid w:val="00760AB8"/>
    <w:rsid w:val="00761BF3"/>
    <w:rsid w:val="00761DA1"/>
    <w:rsid w:val="007656CE"/>
    <w:rsid w:val="007755B4"/>
    <w:rsid w:val="00775D00"/>
    <w:rsid w:val="0078219C"/>
    <w:rsid w:val="00785A3C"/>
    <w:rsid w:val="007A4ED7"/>
    <w:rsid w:val="007A5A15"/>
    <w:rsid w:val="007B4F6E"/>
    <w:rsid w:val="007B6322"/>
    <w:rsid w:val="007C31DB"/>
    <w:rsid w:val="007C78B6"/>
    <w:rsid w:val="007D0B51"/>
    <w:rsid w:val="007D0C50"/>
    <w:rsid w:val="007D51D1"/>
    <w:rsid w:val="007D5F23"/>
    <w:rsid w:val="007E1662"/>
    <w:rsid w:val="007E30C6"/>
    <w:rsid w:val="007E66DA"/>
    <w:rsid w:val="007F23B2"/>
    <w:rsid w:val="00803296"/>
    <w:rsid w:val="008204E7"/>
    <w:rsid w:val="008213A9"/>
    <w:rsid w:val="0082161E"/>
    <w:rsid w:val="00822147"/>
    <w:rsid w:val="00836B9C"/>
    <w:rsid w:val="00836CD0"/>
    <w:rsid w:val="008432BA"/>
    <w:rsid w:val="008438FE"/>
    <w:rsid w:val="0084515D"/>
    <w:rsid w:val="008631C1"/>
    <w:rsid w:val="00865E13"/>
    <w:rsid w:val="00866008"/>
    <w:rsid w:val="008678B7"/>
    <w:rsid w:val="008702E0"/>
    <w:rsid w:val="00870EF8"/>
    <w:rsid w:val="008710BD"/>
    <w:rsid w:val="008710D3"/>
    <w:rsid w:val="00872BAE"/>
    <w:rsid w:val="008744B3"/>
    <w:rsid w:val="00874A6E"/>
    <w:rsid w:val="008854F9"/>
    <w:rsid w:val="00895098"/>
    <w:rsid w:val="0089721C"/>
    <w:rsid w:val="008A570C"/>
    <w:rsid w:val="008A7E77"/>
    <w:rsid w:val="008B7FC2"/>
    <w:rsid w:val="008C543B"/>
    <w:rsid w:val="008C6031"/>
    <w:rsid w:val="008E2E1D"/>
    <w:rsid w:val="008F4ABA"/>
    <w:rsid w:val="008F4C0C"/>
    <w:rsid w:val="00901898"/>
    <w:rsid w:val="00906B46"/>
    <w:rsid w:val="00906C25"/>
    <w:rsid w:val="009114F4"/>
    <w:rsid w:val="00915136"/>
    <w:rsid w:val="009263A6"/>
    <w:rsid w:val="00927578"/>
    <w:rsid w:val="0093273F"/>
    <w:rsid w:val="0093442A"/>
    <w:rsid w:val="009344DB"/>
    <w:rsid w:val="009444F9"/>
    <w:rsid w:val="00944A49"/>
    <w:rsid w:val="0094639C"/>
    <w:rsid w:val="00953D9D"/>
    <w:rsid w:val="00957F43"/>
    <w:rsid w:val="00963006"/>
    <w:rsid w:val="00972D35"/>
    <w:rsid w:val="00972E69"/>
    <w:rsid w:val="00974F45"/>
    <w:rsid w:val="00976D96"/>
    <w:rsid w:val="0097714E"/>
    <w:rsid w:val="00984381"/>
    <w:rsid w:val="00985170"/>
    <w:rsid w:val="00990FD8"/>
    <w:rsid w:val="009911F5"/>
    <w:rsid w:val="00991464"/>
    <w:rsid w:val="00992700"/>
    <w:rsid w:val="00993AA1"/>
    <w:rsid w:val="009A01D2"/>
    <w:rsid w:val="009A07F8"/>
    <w:rsid w:val="009A38FD"/>
    <w:rsid w:val="009A7AE7"/>
    <w:rsid w:val="009B1E99"/>
    <w:rsid w:val="009B7F71"/>
    <w:rsid w:val="009C33D2"/>
    <w:rsid w:val="009C63AD"/>
    <w:rsid w:val="009D02F2"/>
    <w:rsid w:val="009D0A34"/>
    <w:rsid w:val="009D3DA8"/>
    <w:rsid w:val="009E135C"/>
    <w:rsid w:val="009E3B1F"/>
    <w:rsid w:val="009E3FFE"/>
    <w:rsid w:val="009F03E1"/>
    <w:rsid w:val="009F3A81"/>
    <w:rsid w:val="009F3C2D"/>
    <w:rsid w:val="009F6166"/>
    <w:rsid w:val="009F73D9"/>
    <w:rsid w:val="00A01604"/>
    <w:rsid w:val="00A03317"/>
    <w:rsid w:val="00A048B4"/>
    <w:rsid w:val="00A165DD"/>
    <w:rsid w:val="00A22BDB"/>
    <w:rsid w:val="00A231FB"/>
    <w:rsid w:val="00A263BD"/>
    <w:rsid w:val="00A34B3B"/>
    <w:rsid w:val="00A4225B"/>
    <w:rsid w:val="00A43FA3"/>
    <w:rsid w:val="00A43FFB"/>
    <w:rsid w:val="00A53C99"/>
    <w:rsid w:val="00A54500"/>
    <w:rsid w:val="00A74332"/>
    <w:rsid w:val="00A838C7"/>
    <w:rsid w:val="00A90012"/>
    <w:rsid w:val="00A95096"/>
    <w:rsid w:val="00AA21B7"/>
    <w:rsid w:val="00AA7697"/>
    <w:rsid w:val="00AB5A20"/>
    <w:rsid w:val="00AB749C"/>
    <w:rsid w:val="00AC33C0"/>
    <w:rsid w:val="00AD7AD6"/>
    <w:rsid w:val="00AE191C"/>
    <w:rsid w:val="00AE529B"/>
    <w:rsid w:val="00AE598D"/>
    <w:rsid w:val="00AE636C"/>
    <w:rsid w:val="00B03232"/>
    <w:rsid w:val="00B0401D"/>
    <w:rsid w:val="00B0470C"/>
    <w:rsid w:val="00B109EE"/>
    <w:rsid w:val="00B1139E"/>
    <w:rsid w:val="00B22DC1"/>
    <w:rsid w:val="00B25FBE"/>
    <w:rsid w:val="00B267DB"/>
    <w:rsid w:val="00B37B4F"/>
    <w:rsid w:val="00B54505"/>
    <w:rsid w:val="00B54C99"/>
    <w:rsid w:val="00B57888"/>
    <w:rsid w:val="00B57A5E"/>
    <w:rsid w:val="00B66420"/>
    <w:rsid w:val="00B67098"/>
    <w:rsid w:val="00B74C2E"/>
    <w:rsid w:val="00B7611E"/>
    <w:rsid w:val="00B821F3"/>
    <w:rsid w:val="00B82F61"/>
    <w:rsid w:val="00B91D06"/>
    <w:rsid w:val="00B93C8F"/>
    <w:rsid w:val="00BA218F"/>
    <w:rsid w:val="00BA43E4"/>
    <w:rsid w:val="00BA46F7"/>
    <w:rsid w:val="00BA5473"/>
    <w:rsid w:val="00BA79CB"/>
    <w:rsid w:val="00BB080E"/>
    <w:rsid w:val="00BB178E"/>
    <w:rsid w:val="00BB3EF5"/>
    <w:rsid w:val="00BB3FE3"/>
    <w:rsid w:val="00BC193E"/>
    <w:rsid w:val="00BC427E"/>
    <w:rsid w:val="00BC540D"/>
    <w:rsid w:val="00BC65F9"/>
    <w:rsid w:val="00BC760E"/>
    <w:rsid w:val="00BD462E"/>
    <w:rsid w:val="00BD79BC"/>
    <w:rsid w:val="00BE5ECE"/>
    <w:rsid w:val="00BF18AD"/>
    <w:rsid w:val="00BF1EF7"/>
    <w:rsid w:val="00BF52BA"/>
    <w:rsid w:val="00C017A8"/>
    <w:rsid w:val="00C048C8"/>
    <w:rsid w:val="00C11806"/>
    <w:rsid w:val="00C15159"/>
    <w:rsid w:val="00C16891"/>
    <w:rsid w:val="00C21DF1"/>
    <w:rsid w:val="00C2318F"/>
    <w:rsid w:val="00C2447C"/>
    <w:rsid w:val="00C24E0B"/>
    <w:rsid w:val="00C25EED"/>
    <w:rsid w:val="00C26363"/>
    <w:rsid w:val="00C31013"/>
    <w:rsid w:val="00C32586"/>
    <w:rsid w:val="00C326B7"/>
    <w:rsid w:val="00C335A8"/>
    <w:rsid w:val="00C423A2"/>
    <w:rsid w:val="00C44F5C"/>
    <w:rsid w:val="00C54311"/>
    <w:rsid w:val="00C555FF"/>
    <w:rsid w:val="00C602A1"/>
    <w:rsid w:val="00C71D62"/>
    <w:rsid w:val="00C80CE3"/>
    <w:rsid w:val="00C80FCD"/>
    <w:rsid w:val="00C81D93"/>
    <w:rsid w:val="00C90FE3"/>
    <w:rsid w:val="00CA3E3C"/>
    <w:rsid w:val="00CB15DB"/>
    <w:rsid w:val="00CB5E84"/>
    <w:rsid w:val="00CB6756"/>
    <w:rsid w:val="00CB675A"/>
    <w:rsid w:val="00CB70F9"/>
    <w:rsid w:val="00CC0511"/>
    <w:rsid w:val="00CC0849"/>
    <w:rsid w:val="00CC0E05"/>
    <w:rsid w:val="00CC1297"/>
    <w:rsid w:val="00CC2881"/>
    <w:rsid w:val="00CC328F"/>
    <w:rsid w:val="00CC376B"/>
    <w:rsid w:val="00CC5FA7"/>
    <w:rsid w:val="00CC7CC3"/>
    <w:rsid w:val="00CD0DBD"/>
    <w:rsid w:val="00CD0DCB"/>
    <w:rsid w:val="00CD4971"/>
    <w:rsid w:val="00CE2E67"/>
    <w:rsid w:val="00CE5072"/>
    <w:rsid w:val="00CE66B1"/>
    <w:rsid w:val="00CF1AC5"/>
    <w:rsid w:val="00CF47D1"/>
    <w:rsid w:val="00CF6526"/>
    <w:rsid w:val="00D01F52"/>
    <w:rsid w:val="00D04A50"/>
    <w:rsid w:val="00D1356D"/>
    <w:rsid w:val="00D15EDB"/>
    <w:rsid w:val="00D15F2C"/>
    <w:rsid w:val="00D20AC0"/>
    <w:rsid w:val="00D2159D"/>
    <w:rsid w:val="00D24BB6"/>
    <w:rsid w:val="00D31041"/>
    <w:rsid w:val="00D369DB"/>
    <w:rsid w:val="00D406E4"/>
    <w:rsid w:val="00D502EF"/>
    <w:rsid w:val="00D53563"/>
    <w:rsid w:val="00D61EC7"/>
    <w:rsid w:val="00D629A4"/>
    <w:rsid w:val="00D6783C"/>
    <w:rsid w:val="00D74649"/>
    <w:rsid w:val="00D93F87"/>
    <w:rsid w:val="00D9459C"/>
    <w:rsid w:val="00DA08DB"/>
    <w:rsid w:val="00DA29E3"/>
    <w:rsid w:val="00DA5EAA"/>
    <w:rsid w:val="00DA6DD2"/>
    <w:rsid w:val="00DA6E5C"/>
    <w:rsid w:val="00DB0434"/>
    <w:rsid w:val="00DB1D29"/>
    <w:rsid w:val="00DB593F"/>
    <w:rsid w:val="00DC06CC"/>
    <w:rsid w:val="00DC1E7B"/>
    <w:rsid w:val="00DC4BE2"/>
    <w:rsid w:val="00DC6023"/>
    <w:rsid w:val="00DD5CE6"/>
    <w:rsid w:val="00DD6866"/>
    <w:rsid w:val="00DD7FE6"/>
    <w:rsid w:val="00DE175D"/>
    <w:rsid w:val="00DE17F2"/>
    <w:rsid w:val="00DE3E8D"/>
    <w:rsid w:val="00DE4131"/>
    <w:rsid w:val="00DE4757"/>
    <w:rsid w:val="00DE7091"/>
    <w:rsid w:val="00DF4DE6"/>
    <w:rsid w:val="00E00A37"/>
    <w:rsid w:val="00E070B1"/>
    <w:rsid w:val="00E1407C"/>
    <w:rsid w:val="00E151FA"/>
    <w:rsid w:val="00E1659A"/>
    <w:rsid w:val="00E22484"/>
    <w:rsid w:val="00E2313B"/>
    <w:rsid w:val="00E24EAE"/>
    <w:rsid w:val="00E33F8C"/>
    <w:rsid w:val="00E542C7"/>
    <w:rsid w:val="00E6572B"/>
    <w:rsid w:val="00E679B9"/>
    <w:rsid w:val="00E72B04"/>
    <w:rsid w:val="00E75152"/>
    <w:rsid w:val="00E80D7E"/>
    <w:rsid w:val="00E84852"/>
    <w:rsid w:val="00E84ACB"/>
    <w:rsid w:val="00E85440"/>
    <w:rsid w:val="00E8742B"/>
    <w:rsid w:val="00E90AB2"/>
    <w:rsid w:val="00E91E8E"/>
    <w:rsid w:val="00E927EA"/>
    <w:rsid w:val="00E94D8D"/>
    <w:rsid w:val="00E9534B"/>
    <w:rsid w:val="00E96DC4"/>
    <w:rsid w:val="00EA07D8"/>
    <w:rsid w:val="00EA1D41"/>
    <w:rsid w:val="00EA2EAF"/>
    <w:rsid w:val="00EA6959"/>
    <w:rsid w:val="00EB1AB0"/>
    <w:rsid w:val="00EB39BA"/>
    <w:rsid w:val="00EB51AB"/>
    <w:rsid w:val="00EB6F1C"/>
    <w:rsid w:val="00EC72DC"/>
    <w:rsid w:val="00EC7D48"/>
    <w:rsid w:val="00ED711F"/>
    <w:rsid w:val="00ED7455"/>
    <w:rsid w:val="00EE0FDB"/>
    <w:rsid w:val="00EF2F4E"/>
    <w:rsid w:val="00EF3F2E"/>
    <w:rsid w:val="00EF4EEF"/>
    <w:rsid w:val="00EF67AC"/>
    <w:rsid w:val="00F032B0"/>
    <w:rsid w:val="00F108F6"/>
    <w:rsid w:val="00F123B5"/>
    <w:rsid w:val="00F12C84"/>
    <w:rsid w:val="00F16BBD"/>
    <w:rsid w:val="00F22AD2"/>
    <w:rsid w:val="00F2362E"/>
    <w:rsid w:val="00F23F3B"/>
    <w:rsid w:val="00F27C62"/>
    <w:rsid w:val="00F31834"/>
    <w:rsid w:val="00F41BDE"/>
    <w:rsid w:val="00F426BC"/>
    <w:rsid w:val="00F43FB1"/>
    <w:rsid w:val="00F51522"/>
    <w:rsid w:val="00F525FB"/>
    <w:rsid w:val="00F61205"/>
    <w:rsid w:val="00F62999"/>
    <w:rsid w:val="00F63616"/>
    <w:rsid w:val="00F64BDB"/>
    <w:rsid w:val="00F7620A"/>
    <w:rsid w:val="00F77FBE"/>
    <w:rsid w:val="00F94EE1"/>
    <w:rsid w:val="00F95C29"/>
    <w:rsid w:val="00FA65FF"/>
    <w:rsid w:val="00FA6C73"/>
    <w:rsid w:val="00FB05E9"/>
    <w:rsid w:val="00FB6BB8"/>
    <w:rsid w:val="00FB7203"/>
    <w:rsid w:val="00FC7F6E"/>
    <w:rsid w:val="00FD0DE6"/>
    <w:rsid w:val="00FD17E9"/>
    <w:rsid w:val="00FD3A33"/>
    <w:rsid w:val="00FD6531"/>
    <w:rsid w:val="00FE29C2"/>
    <w:rsid w:val="00FE5FDF"/>
    <w:rsid w:val="0135FEFF"/>
    <w:rsid w:val="0161AC8A"/>
    <w:rsid w:val="02104E5D"/>
    <w:rsid w:val="049A1454"/>
    <w:rsid w:val="04F677F6"/>
    <w:rsid w:val="07C842EE"/>
    <w:rsid w:val="088E77FD"/>
    <w:rsid w:val="0A80A396"/>
    <w:rsid w:val="0DCA0796"/>
    <w:rsid w:val="0DF5F955"/>
    <w:rsid w:val="0E17378A"/>
    <w:rsid w:val="0E38DF04"/>
    <w:rsid w:val="0F62CA72"/>
    <w:rsid w:val="1089742B"/>
    <w:rsid w:val="10ED5564"/>
    <w:rsid w:val="112B8BCF"/>
    <w:rsid w:val="14632C91"/>
    <w:rsid w:val="1948300F"/>
    <w:rsid w:val="19A58512"/>
    <w:rsid w:val="1CCE5F47"/>
    <w:rsid w:val="1CE3BFB7"/>
    <w:rsid w:val="1D1A5568"/>
    <w:rsid w:val="1D854DE6"/>
    <w:rsid w:val="1E2AB0FA"/>
    <w:rsid w:val="1F1B1900"/>
    <w:rsid w:val="1F202457"/>
    <w:rsid w:val="202799F5"/>
    <w:rsid w:val="2200419F"/>
    <w:rsid w:val="226E06F5"/>
    <w:rsid w:val="235BA43C"/>
    <w:rsid w:val="24EDB0D5"/>
    <w:rsid w:val="256E3024"/>
    <w:rsid w:val="27B8DEA3"/>
    <w:rsid w:val="2968FE0C"/>
    <w:rsid w:val="29B60BA1"/>
    <w:rsid w:val="2A2CA91D"/>
    <w:rsid w:val="2A56693C"/>
    <w:rsid w:val="2B6D54EA"/>
    <w:rsid w:val="2BA0499A"/>
    <w:rsid w:val="2E190534"/>
    <w:rsid w:val="2E9F3E9C"/>
    <w:rsid w:val="2EB5FA70"/>
    <w:rsid w:val="2ECD30C7"/>
    <w:rsid w:val="303918AD"/>
    <w:rsid w:val="32501D6D"/>
    <w:rsid w:val="33C40E0A"/>
    <w:rsid w:val="3589690D"/>
    <w:rsid w:val="35D8F619"/>
    <w:rsid w:val="369C0DF9"/>
    <w:rsid w:val="37D2BCD7"/>
    <w:rsid w:val="3893BDE3"/>
    <w:rsid w:val="3BA69DC7"/>
    <w:rsid w:val="3E0C92D8"/>
    <w:rsid w:val="3F313BC9"/>
    <w:rsid w:val="3F79C6FF"/>
    <w:rsid w:val="3FAFCB39"/>
    <w:rsid w:val="40ECD9FB"/>
    <w:rsid w:val="40FED1C9"/>
    <w:rsid w:val="413BF660"/>
    <w:rsid w:val="421E49A5"/>
    <w:rsid w:val="4307A25F"/>
    <w:rsid w:val="4588200B"/>
    <w:rsid w:val="459FE1D6"/>
    <w:rsid w:val="45E2E744"/>
    <w:rsid w:val="45F70769"/>
    <w:rsid w:val="468E3908"/>
    <w:rsid w:val="4A242AA9"/>
    <w:rsid w:val="4EB023B8"/>
    <w:rsid w:val="4EC6929B"/>
    <w:rsid w:val="4F114DA0"/>
    <w:rsid w:val="4F511423"/>
    <w:rsid w:val="54053936"/>
    <w:rsid w:val="55736344"/>
    <w:rsid w:val="557ADCAB"/>
    <w:rsid w:val="5646A8C7"/>
    <w:rsid w:val="570F33A5"/>
    <w:rsid w:val="58038E10"/>
    <w:rsid w:val="5920F486"/>
    <w:rsid w:val="5A977470"/>
    <w:rsid w:val="5EB40FD5"/>
    <w:rsid w:val="5F572963"/>
    <w:rsid w:val="613016F9"/>
    <w:rsid w:val="616D1AE0"/>
    <w:rsid w:val="653A0337"/>
    <w:rsid w:val="6548F0D5"/>
    <w:rsid w:val="6562DF8B"/>
    <w:rsid w:val="65B4BF23"/>
    <w:rsid w:val="664DEE9F"/>
    <w:rsid w:val="6696B391"/>
    <w:rsid w:val="6736FB41"/>
    <w:rsid w:val="68809197"/>
    <w:rsid w:val="70749A92"/>
    <w:rsid w:val="71D9A262"/>
    <w:rsid w:val="72F66518"/>
    <w:rsid w:val="73433C24"/>
    <w:rsid w:val="74B70731"/>
    <w:rsid w:val="75114324"/>
    <w:rsid w:val="7543F00B"/>
    <w:rsid w:val="75C157C1"/>
    <w:rsid w:val="76165EDE"/>
    <w:rsid w:val="7867E69C"/>
    <w:rsid w:val="79A54DF1"/>
    <w:rsid w:val="7A312CFA"/>
    <w:rsid w:val="7B2648B5"/>
    <w:rsid w:val="7C422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57C1"/>
  <w15:chartTrackingRefBased/>
  <w15:docId w15:val="{7B9D1452-32A0-4F40-894B-6B387DF7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DD"/>
    <w:pPr>
      <w:spacing w:before="240" w:after="240"/>
      <w:ind w:left="709"/>
    </w:pPr>
    <w:rPr>
      <w:rFonts w:ascii="Arial" w:hAnsi="Arial" w:cs="Arial"/>
    </w:rPr>
  </w:style>
  <w:style w:type="paragraph" w:styleId="Heading1">
    <w:name w:val="heading 1"/>
    <w:basedOn w:val="Normal"/>
    <w:next w:val="Normal"/>
    <w:link w:val="Heading1Char"/>
    <w:uiPriority w:val="9"/>
    <w:qFormat/>
    <w:rsid w:val="00D1356D"/>
    <w:pPr>
      <w:tabs>
        <w:tab w:val="left" w:pos="709"/>
      </w:tabs>
      <w:spacing w:before="480"/>
      <w:ind w:hanging="709"/>
      <w:outlineLvl w:val="0"/>
    </w:pPr>
    <w:rPr>
      <w:b/>
      <w:caps/>
      <w:sz w:val="24"/>
      <w:szCs w:val="21"/>
    </w:rPr>
  </w:style>
  <w:style w:type="paragraph" w:styleId="Heading2">
    <w:name w:val="heading 2"/>
    <w:basedOn w:val="Normal"/>
    <w:next w:val="Normal"/>
    <w:link w:val="Heading2Char"/>
    <w:autoRedefine/>
    <w:uiPriority w:val="9"/>
    <w:unhideWhenUsed/>
    <w:qFormat/>
    <w:rsid w:val="00E33F8C"/>
    <w:pPr>
      <w:ind w:hanging="709"/>
      <w:outlineLvl w:val="1"/>
    </w:pPr>
    <w:rPr>
      <w:szCs w:val="21"/>
    </w:rPr>
  </w:style>
  <w:style w:type="paragraph" w:styleId="Heading3">
    <w:name w:val="heading 3"/>
    <w:basedOn w:val="Heading2"/>
    <w:next w:val="Normal"/>
    <w:link w:val="Heading3Char"/>
    <w:uiPriority w:val="9"/>
    <w:unhideWhenUsed/>
    <w:qFormat/>
    <w:rsid w:val="007160C9"/>
    <w:pPr>
      <w:ind w:left="1560" w:hanging="85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D502EF"/>
    <w:pPr>
      <w:numPr>
        <w:numId w:val="14"/>
      </w:numPr>
      <w:spacing w:before="120" w:after="120" w:line="240" w:lineRule="auto"/>
    </w:pPr>
  </w:style>
  <w:style w:type="character" w:styleId="CommentReference">
    <w:name w:val="annotation reference"/>
    <w:basedOn w:val="DefaultParagraphFont"/>
    <w:uiPriority w:val="99"/>
    <w:semiHidden/>
    <w:unhideWhenUsed/>
    <w:rsid w:val="00DE17F2"/>
    <w:rPr>
      <w:sz w:val="16"/>
      <w:szCs w:val="16"/>
    </w:rPr>
  </w:style>
  <w:style w:type="paragraph" w:styleId="CommentText">
    <w:name w:val="annotation text"/>
    <w:basedOn w:val="Normal"/>
    <w:link w:val="CommentTextChar"/>
    <w:uiPriority w:val="99"/>
    <w:unhideWhenUsed/>
    <w:rsid w:val="00DE17F2"/>
    <w:pPr>
      <w:spacing w:line="240" w:lineRule="auto"/>
    </w:pPr>
    <w:rPr>
      <w:sz w:val="20"/>
      <w:szCs w:val="20"/>
    </w:rPr>
  </w:style>
  <w:style w:type="character" w:customStyle="1" w:styleId="CommentTextChar">
    <w:name w:val="Comment Text Char"/>
    <w:basedOn w:val="DefaultParagraphFont"/>
    <w:link w:val="CommentText"/>
    <w:uiPriority w:val="99"/>
    <w:rsid w:val="00DE17F2"/>
    <w:rPr>
      <w:sz w:val="20"/>
      <w:szCs w:val="20"/>
    </w:rPr>
  </w:style>
  <w:style w:type="paragraph" w:styleId="CommentSubject">
    <w:name w:val="annotation subject"/>
    <w:basedOn w:val="CommentText"/>
    <w:next w:val="CommentText"/>
    <w:link w:val="CommentSubjectChar"/>
    <w:uiPriority w:val="99"/>
    <w:semiHidden/>
    <w:unhideWhenUsed/>
    <w:rsid w:val="00DE17F2"/>
    <w:rPr>
      <w:b/>
      <w:bCs/>
    </w:rPr>
  </w:style>
  <w:style w:type="character" w:customStyle="1" w:styleId="CommentSubjectChar">
    <w:name w:val="Comment Subject Char"/>
    <w:basedOn w:val="CommentTextChar"/>
    <w:link w:val="CommentSubject"/>
    <w:uiPriority w:val="99"/>
    <w:semiHidden/>
    <w:rsid w:val="00DE17F2"/>
    <w:rPr>
      <w:b/>
      <w:bCs/>
      <w:sz w:val="20"/>
      <w:szCs w:val="20"/>
    </w:rPr>
  </w:style>
  <w:style w:type="character" w:customStyle="1" w:styleId="Heading1Char">
    <w:name w:val="Heading 1 Char"/>
    <w:basedOn w:val="DefaultParagraphFont"/>
    <w:link w:val="Heading1"/>
    <w:uiPriority w:val="9"/>
    <w:rsid w:val="005B40DD"/>
    <w:rPr>
      <w:rFonts w:ascii="Arial" w:hAnsi="Arial" w:cs="Arial"/>
      <w:b/>
      <w:caps/>
      <w:sz w:val="24"/>
      <w:szCs w:val="21"/>
    </w:rPr>
  </w:style>
  <w:style w:type="paragraph" w:styleId="Revision">
    <w:name w:val="Revision"/>
    <w:hidden/>
    <w:uiPriority w:val="99"/>
    <w:semiHidden/>
    <w:rsid w:val="00957F43"/>
    <w:pPr>
      <w:spacing w:after="0" w:line="240" w:lineRule="auto"/>
    </w:pPr>
  </w:style>
  <w:style w:type="character" w:customStyle="1" w:styleId="Heading2Char">
    <w:name w:val="Heading 2 Char"/>
    <w:basedOn w:val="DefaultParagraphFont"/>
    <w:link w:val="Heading2"/>
    <w:uiPriority w:val="9"/>
    <w:rsid w:val="00E33F8C"/>
    <w:rPr>
      <w:rFonts w:ascii="Arial" w:hAnsi="Arial" w:cs="Arial"/>
      <w:szCs w:val="21"/>
    </w:rPr>
  </w:style>
  <w:style w:type="character" w:customStyle="1" w:styleId="Heading3Char">
    <w:name w:val="Heading 3 Char"/>
    <w:basedOn w:val="DefaultParagraphFont"/>
    <w:link w:val="Heading3"/>
    <w:uiPriority w:val="9"/>
    <w:rsid w:val="007160C9"/>
    <w:rPr>
      <w:rFonts w:ascii="Arial" w:hAnsi="Arial" w:cs="Arial"/>
      <w:szCs w:val="21"/>
    </w:rPr>
  </w:style>
  <w:style w:type="paragraph" w:styleId="Title">
    <w:name w:val="Title"/>
    <w:basedOn w:val="Normal"/>
    <w:next w:val="Normal"/>
    <w:link w:val="TitleChar"/>
    <w:uiPriority w:val="10"/>
    <w:qFormat/>
    <w:rsid w:val="0075078B"/>
    <w:rPr>
      <w:b/>
      <w:bCs/>
      <w:caps/>
      <w:sz w:val="32"/>
      <w:szCs w:val="32"/>
    </w:rPr>
  </w:style>
  <w:style w:type="character" w:customStyle="1" w:styleId="TitleChar">
    <w:name w:val="Title Char"/>
    <w:basedOn w:val="DefaultParagraphFont"/>
    <w:link w:val="Title"/>
    <w:uiPriority w:val="10"/>
    <w:rsid w:val="001927E0"/>
    <w:rPr>
      <w:rFonts w:ascii="Arial" w:hAnsi="Arial" w:cs="Arial"/>
      <w:b/>
      <w:bCs/>
      <w:caps/>
      <w:sz w:val="32"/>
      <w:szCs w:val="32"/>
    </w:rPr>
  </w:style>
  <w:style w:type="character" w:customStyle="1" w:styleId="normaltextrun">
    <w:name w:val="normaltextrun"/>
    <w:basedOn w:val="DefaultParagraphFont"/>
    <w:rsid w:val="00735D19"/>
  </w:style>
  <w:style w:type="character" w:customStyle="1" w:styleId="eop">
    <w:name w:val="eop"/>
    <w:basedOn w:val="DefaultParagraphFont"/>
    <w:rsid w:val="00735D19"/>
  </w:style>
  <w:style w:type="character" w:styleId="PlaceholderText">
    <w:name w:val="Placeholder Text"/>
    <w:basedOn w:val="DefaultParagraphFont"/>
    <w:uiPriority w:val="99"/>
    <w:semiHidden/>
    <w:rsid w:val="00491E53"/>
    <w:rPr>
      <w:color w:val="808080"/>
    </w:rPr>
  </w:style>
  <w:style w:type="paragraph" w:styleId="Header">
    <w:name w:val="header"/>
    <w:basedOn w:val="Normal"/>
    <w:link w:val="HeaderChar"/>
    <w:uiPriority w:val="99"/>
    <w:unhideWhenUsed/>
    <w:rsid w:val="00491E5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91E53"/>
    <w:rPr>
      <w:rFonts w:ascii="Arial" w:hAnsi="Arial" w:cs="Arial"/>
    </w:rPr>
  </w:style>
  <w:style w:type="paragraph" w:styleId="Footer">
    <w:name w:val="footer"/>
    <w:basedOn w:val="Normal"/>
    <w:link w:val="FooterChar"/>
    <w:uiPriority w:val="99"/>
    <w:unhideWhenUsed/>
    <w:rsid w:val="00491E5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91E53"/>
    <w:rPr>
      <w:rFonts w:ascii="Arial" w:hAnsi="Arial" w:cs="Arial"/>
    </w:rPr>
  </w:style>
  <w:style w:type="character" w:styleId="Strong">
    <w:name w:val="Strong"/>
    <w:basedOn w:val="DefaultParagraphFont"/>
    <w:uiPriority w:val="22"/>
    <w:qFormat/>
    <w:rsid w:val="00FD17E9"/>
    <w:rPr>
      <w:b/>
      <w:bCs/>
    </w:rPr>
  </w:style>
  <w:style w:type="paragraph" w:styleId="NoSpacing">
    <w:name w:val="No Spacing"/>
    <w:uiPriority w:val="1"/>
    <w:qFormat/>
    <w:rsid w:val="00FD17E9"/>
    <w:pPr>
      <w:spacing w:after="0" w:line="240" w:lineRule="auto"/>
      <w:ind w:left="709"/>
    </w:pPr>
    <w:rPr>
      <w:rFonts w:ascii="Arial" w:hAnsi="Arial" w:cs="Arial"/>
    </w:rPr>
  </w:style>
  <w:style w:type="character" w:styleId="Hyperlink">
    <w:name w:val="Hyperlink"/>
    <w:basedOn w:val="DefaultParagraphFont"/>
    <w:uiPriority w:val="99"/>
    <w:unhideWhenUsed/>
    <w:rsid w:val="00FD17E9"/>
    <w:rPr>
      <w:color w:val="0563C1" w:themeColor="hyperlink"/>
      <w:u w:val="single"/>
    </w:rPr>
  </w:style>
  <w:style w:type="paragraph" w:customStyle="1" w:styleId="TableRow">
    <w:name w:val="Table Row"/>
    <w:basedOn w:val="Normal"/>
    <w:link w:val="TableRowChar"/>
    <w:qFormat/>
    <w:rsid w:val="00FD17E9"/>
    <w:pPr>
      <w:spacing w:before="120" w:after="120" w:line="240" w:lineRule="auto"/>
      <w:ind w:left="34"/>
    </w:pPr>
  </w:style>
  <w:style w:type="character" w:customStyle="1" w:styleId="TableRowChar">
    <w:name w:val="Table Row Char"/>
    <w:basedOn w:val="DefaultParagraphFont"/>
    <w:link w:val="TableRow"/>
    <w:rsid w:val="00FD17E9"/>
    <w:rPr>
      <w:rFonts w:ascii="Arial" w:hAnsi="Arial" w:cs="Arial"/>
    </w:rPr>
  </w:style>
  <w:style w:type="paragraph" w:customStyle="1" w:styleId="TableBullet">
    <w:name w:val="Table Bullet"/>
    <w:link w:val="TableBulletChar"/>
    <w:autoRedefine/>
    <w:qFormat/>
    <w:rsid w:val="00E84ACB"/>
    <w:pPr>
      <w:numPr>
        <w:numId w:val="12"/>
      </w:numPr>
      <w:spacing w:before="120" w:after="120" w:line="240" w:lineRule="auto"/>
      <w:ind w:left="567" w:hanging="567"/>
    </w:pPr>
    <w:rPr>
      <w:rFonts w:ascii="Arial" w:hAnsi="Arial" w:cs="Arial"/>
    </w:rPr>
  </w:style>
  <w:style w:type="character" w:customStyle="1" w:styleId="TableBulletChar">
    <w:name w:val="Table Bullet Char"/>
    <w:basedOn w:val="DefaultParagraphFont"/>
    <w:link w:val="TableBullet"/>
    <w:rsid w:val="00E84ACB"/>
    <w:rPr>
      <w:rFonts w:ascii="Arial" w:hAnsi="Arial" w:cs="Arial"/>
    </w:rPr>
  </w:style>
  <w:style w:type="character" w:styleId="UnresolvedMention">
    <w:name w:val="Unresolved Mention"/>
    <w:basedOn w:val="DefaultParagraphFont"/>
    <w:uiPriority w:val="99"/>
    <w:semiHidden/>
    <w:unhideWhenUsed/>
    <w:rsid w:val="00FD17E9"/>
    <w:rPr>
      <w:color w:val="605E5C"/>
      <w:shd w:val="clear" w:color="auto" w:fill="E1DFDD"/>
    </w:rPr>
  </w:style>
  <w:style w:type="character" w:customStyle="1" w:styleId="cf01">
    <w:name w:val="cf01"/>
    <w:basedOn w:val="DefaultParagraphFont"/>
    <w:rsid w:val="00186D75"/>
    <w:rPr>
      <w:rFonts w:ascii="Segoe UI" w:hAnsi="Segoe UI" w:cs="Segoe UI" w:hint="default"/>
      <w:sz w:val="18"/>
      <w:szCs w:val="18"/>
    </w:rPr>
  </w:style>
  <w:style w:type="character" w:styleId="Mention">
    <w:name w:val="Mention"/>
    <w:basedOn w:val="DefaultParagraphFont"/>
    <w:uiPriority w:val="99"/>
    <w:unhideWhenUsed/>
    <w:rsid w:val="00D01F52"/>
    <w:rPr>
      <w:color w:val="2B579A"/>
      <w:shd w:val="clear" w:color="auto" w:fill="E1DFDD"/>
    </w:rPr>
  </w:style>
  <w:style w:type="character" w:customStyle="1" w:styleId="cf11">
    <w:name w:val="cf11"/>
    <w:basedOn w:val="DefaultParagraphFont"/>
    <w:rsid w:val="00D20AC0"/>
    <w:rPr>
      <w:rFonts w:ascii="Segoe UI" w:hAnsi="Segoe UI" w:cs="Segoe UI" w:hint="default"/>
      <w:sz w:val="18"/>
      <w:szCs w:val="18"/>
    </w:rPr>
  </w:style>
  <w:style w:type="paragraph" w:customStyle="1" w:styleId="PolHead1">
    <w:name w:val="PolHead 1"/>
    <w:basedOn w:val="Heading1"/>
    <w:link w:val="PolHead1Char"/>
    <w:autoRedefine/>
    <w:qFormat/>
    <w:rsid w:val="002A4BA7"/>
    <w:pPr>
      <w:keepNext/>
      <w:keepLines/>
      <w:tabs>
        <w:tab w:val="clear" w:pos="709"/>
      </w:tabs>
      <w:spacing w:before="240" w:after="160"/>
      <w:ind w:left="0" w:firstLine="0"/>
    </w:pPr>
    <w:rPr>
      <w:rFonts w:asciiTheme="minorHAnsi" w:eastAsiaTheme="majorEastAsia" w:hAnsiTheme="minorHAnsi" w:cstheme="majorBidi"/>
      <w:b w:val="0"/>
      <w:caps w:val="0"/>
      <w:color w:val="2E74B5" w:themeColor="accent1" w:themeShade="BF"/>
      <w:kern w:val="2"/>
      <w:sz w:val="32"/>
      <w:szCs w:val="40"/>
      <w14:ligatures w14:val="standardContextual"/>
    </w:rPr>
  </w:style>
  <w:style w:type="character" w:customStyle="1" w:styleId="PolHead1Char">
    <w:name w:val="PolHead 1 Char"/>
    <w:basedOn w:val="DefaultParagraphFont"/>
    <w:link w:val="PolHead1"/>
    <w:rsid w:val="002A4BA7"/>
    <w:rPr>
      <w:rFonts w:eastAsiaTheme="majorEastAsia" w:cstheme="majorBidi"/>
      <w:color w:val="2E74B5" w:themeColor="accent1" w:themeShade="BF"/>
      <w:kern w:val="2"/>
      <w:sz w:val="32"/>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0614F33EE84BEC8F8A7AAC50BC88F9"/>
        <w:category>
          <w:name w:val="General"/>
          <w:gallery w:val="placeholder"/>
        </w:category>
        <w:types>
          <w:type w:val="bbPlcHdr"/>
        </w:types>
        <w:behaviors>
          <w:behavior w:val="content"/>
        </w:behaviors>
        <w:guid w:val="{69B5C456-FD2A-47B8-A32A-E00CDBC174C0}"/>
      </w:docPartPr>
      <w:docPartBody>
        <w:p w:rsidR="00585C3E" w:rsidRDefault="00F9655B">
          <w:r w:rsidRPr="00BD7934">
            <w:rPr>
              <w:rStyle w:val="PlaceholderText"/>
            </w:rPr>
            <w:t>[Title]</w:t>
          </w:r>
        </w:p>
      </w:docPartBody>
    </w:docPart>
    <w:docPart>
      <w:docPartPr>
        <w:name w:val="EC41F540F55140028223876DA056690D"/>
        <w:category>
          <w:name w:val="General"/>
          <w:gallery w:val="placeholder"/>
        </w:category>
        <w:types>
          <w:type w:val="bbPlcHdr"/>
        </w:types>
        <w:behaviors>
          <w:behavior w:val="content"/>
        </w:behaviors>
        <w:guid w:val="{D821D4B5-65C9-4B03-B4DF-DCE6D7C11C3F}"/>
      </w:docPartPr>
      <w:docPartBody>
        <w:p w:rsidR="00585C3E" w:rsidRDefault="00F9655B">
          <w:r w:rsidRPr="00BD7934">
            <w:rPr>
              <w:rStyle w:val="PlaceholderText"/>
            </w:rPr>
            <w:t>[Keywords]</w:t>
          </w:r>
        </w:p>
      </w:docPartBody>
    </w:docPart>
    <w:docPart>
      <w:docPartPr>
        <w:name w:val="1F28CAB92C33479885E1C6CF98C21FE6"/>
        <w:category>
          <w:name w:val="General"/>
          <w:gallery w:val="placeholder"/>
        </w:category>
        <w:types>
          <w:type w:val="bbPlcHdr"/>
        </w:types>
        <w:behaviors>
          <w:behavior w:val="content"/>
        </w:behaviors>
        <w:guid w:val="{DBDD870D-3261-4B6E-9C6A-37592058CF49}"/>
      </w:docPartPr>
      <w:docPartBody>
        <w:p w:rsidR="00585C3E" w:rsidRDefault="00F9655B" w:rsidP="00F9655B">
          <w:pPr>
            <w:pStyle w:val="1F28CAB92C33479885E1C6CF98C21FE6"/>
          </w:pPr>
          <w:r w:rsidRPr="00BD7934">
            <w:rPr>
              <w:rStyle w:val="PlaceholderText"/>
            </w:rPr>
            <w:t>[Keywords]</w:t>
          </w:r>
        </w:p>
      </w:docPartBody>
    </w:docPart>
    <w:docPart>
      <w:docPartPr>
        <w:name w:val="BC4E64F98E454628B4380541B5C16B49"/>
        <w:category>
          <w:name w:val="General"/>
          <w:gallery w:val="placeholder"/>
        </w:category>
        <w:types>
          <w:type w:val="bbPlcHdr"/>
        </w:types>
        <w:behaviors>
          <w:behavior w:val="content"/>
        </w:behaviors>
        <w:guid w:val="{3BEDC591-64A9-41B3-BC16-E443851D44C4}"/>
      </w:docPartPr>
      <w:docPartBody>
        <w:p w:rsidR="00531ED5" w:rsidRDefault="00531ED5">
          <w:pPr>
            <w:pStyle w:val="BC4E64F98E454628B4380541B5C16B49"/>
          </w:pPr>
          <w:r w:rsidRPr="0022296D">
            <w:rPr>
              <w:rStyle w:val="PlaceholderText"/>
            </w:rPr>
            <w:t>[Title]</w:t>
          </w:r>
        </w:p>
      </w:docPartBody>
    </w:docPart>
    <w:docPart>
      <w:docPartPr>
        <w:name w:val="375707D53DE9426E94DA79F5826C775F"/>
        <w:category>
          <w:name w:val="General"/>
          <w:gallery w:val="placeholder"/>
        </w:category>
        <w:types>
          <w:type w:val="bbPlcHdr"/>
        </w:types>
        <w:behaviors>
          <w:behavior w:val="content"/>
        </w:behaviors>
        <w:guid w:val="{616F782F-A3BE-4BFE-87A1-11FD3E709E4A}"/>
      </w:docPartPr>
      <w:docPartBody>
        <w:p w:rsidR="00531ED5" w:rsidRDefault="00531ED5">
          <w:pPr>
            <w:pStyle w:val="375707D53DE9426E94DA79F5826C775F"/>
          </w:pPr>
          <w:r w:rsidRPr="00BC628B">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5B"/>
    <w:rsid w:val="0003400E"/>
    <w:rsid w:val="000B3609"/>
    <w:rsid w:val="00344EB5"/>
    <w:rsid w:val="003B6A54"/>
    <w:rsid w:val="00431F2C"/>
    <w:rsid w:val="004D4BE7"/>
    <w:rsid w:val="00531ED5"/>
    <w:rsid w:val="00585C3E"/>
    <w:rsid w:val="005A25D2"/>
    <w:rsid w:val="005B4B5A"/>
    <w:rsid w:val="00637CCC"/>
    <w:rsid w:val="00797AB7"/>
    <w:rsid w:val="009344DB"/>
    <w:rsid w:val="009A5E8B"/>
    <w:rsid w:val="009D2770"/>
    <w:rsid w:val="00A261B8"/>
    <w:rsid w:val="00A61554"/>
    <w:rsid w:val="00AD62AE"/>
    <w:rsid w:val="00AE537E"/>
    <w:rsid w:val="00B55F59"/>
    <w:rsid w:val="00C3110C"/>
    <w:rsid w:val="00C82D06"/>
    <w:rsid w:val="00DA70FC"/>
    <w:rsid w:val="00F96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55B"/>
    <w:rPr>
      <w:color w:val="808080"/>
    </w:rPr>
  </w:style>
  <w:style w:type="paragraph" w:customStyle="1" w:styleId="1F28CAB92C33479885E1C6CF98C21FE6">
    <w:name w:val="1F28CAB92C33479885E1C6CF98C21FE6"/>
    <w:rsid w:val="00F9655B"/>
  </w:style>
  <w:style w:type="paragraph" w:customStyle="1" w:styleId="BC4E64F98E454628B4380541B5C16B49">
    <w:name w:val="BC4E64F98E454628B4380541B5C16B49"/>
  </w:style>
  <w:style w:type="paragraph" w:customStyle="1" w:styleId="375707D53DE9426E94DA79F5826C775F">
    <w:name w:val="375707D53DE9426E94DA79F5826C7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7fffd1-042a-4107-b207-3b1691fd9ea4">
      <Terms xmlns="http://schemas.microsoft.com/office/infopath/2007/PartnerControls"/>
    </lcf76f155ced4ddcb4097134ff3c332f>
    <TaxCatchAll xmlns="ad419279-7e39-4dcd-a144-c0c651fe7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E058DE1CB41A489C70DA210A2410A0" ma:contentTypeVersion="14" ma:contentTypeDescription="Create a new document." ma:contentTypeScope="" ma:versionID="806e3668124418b9ae9927c44536954f">
  <xsd:schema xmlns:xsd="http://www.w3.org/2001/XMLSchema" xmlns:xs="http://www.w3.org/2001/XMLSchema" xmlns:p="http://schemas.microsoft.com/office/2006/metadata/properties" xmlns:ns2="ff7fffd1-042a-4107-b207-3b1691fd9ea4" xmlns:ns3="ad419279-7e39-4dcd-a144-c0c651fe77c7" targetNamespace="http://schemas.microsoft.com/office/2006/metadata/properties" ma:root="true" ma:fieldsID="650e323c55c9c2afb6f2cfaa10822d44" ns2:_="" ns3:_="">
    <xsd:import namespace="ff7fffd1-042a-4107-b207-3b1691fd9ea4"/>
    <xsd:import namespace="ad419279-7e39-4dcd-a144-c0c651fe77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fffd1-042a-4107-b207-3b1691fd9e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19279-7e39-4dcd-a144-c0c651fe77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4be3f1-0e86-4bbd-a762-137d09b9ff1d}" ma:internalName="TaxCatchAll" ma:showField="CatchAllData" ma:web="ad419279-7e39-4dcd-a144-c0c651fe7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53543-0C64-4C84-A7D7-6FC572A581A6}">
  <ds:schemaRefs>
    <ds:schemaRef ds:uri="http://schemas.microsoft.com/office/2006/metadata/properties"/>
    <ds:schemaRef ds:uri="26e195ce-615c-42f4-8c27-8ddc6ca44b04"/>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d14c660f-ae71-4669-8e09-0ecef28e9566"/>
    <ds:schemaRef ds:uri="http://www.w3.org/XML/1998/namespace"/>
  </ds:schemaRefs>
</ds:datastoreItem>
</file>

<file path=customXml/itemProps2.xml><?xml version="1.0" encoding="utf-8"?>
<ds:datastoreItem xmlns:ds="http://schemas.openxmlformats.org/officeDocument/2006/customXml" ds:itemID="{B3ED0C3D-BD2A-45F5-BC0A-68843CBC760D}">
  <ds:schemaRefs>
    <ds:schemaRef ds:uri="http://schemas.microsoft.com/sharepoint/v3/contenttype/forms"/>
  </ds:schemaRefs>
</ds:datastoreItem>
</file>

<file path=customXml/itemProps3.xml><?xml version="1.0" encoding="utf-8"?>
<ds:datastoreItem xmlns:ds="http://schemas.openxmlformats.org/officeDocument/2006/customXml" ds:itemID="{F2F4F109-649C-42D8-8443-2F15EBF11927}">
  <ds:schemaRefs>
    <ds:schemaRef ds:uri="http://schemas.openxmlformats.org/officeDocument/2006/bibliography"/>
  </ds:schemaRefs>
</ds:datastoreItem>
</file>

<file path=customXml/itemProps4.xml><?xml version="1.0" encoding="utf-8"?>
<ds:datastoreItem xmlns:ds="http://schemas.openxmlformats.org/officeDocument/2006/customXml" ds:itemID="{79212EDC-6A33-4DAD-92A5-4F14DAAB90CF}"/>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11</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Information Security Policy</vt:lpstr>
    </vt:vector>
  </TitlesOfParts>
  <Company>Cardiff University</Company>
  <LinksUpToDate>false</LinksUpToDate>
  <CharactersWithSpaces>19474</CharactersWithSpaces>
  <SharedDoc>false</SharedDoc>
  <HLinks>
    <vt:vector size="162" baseType="variant">
      <vt:variant>
        <vt:i4>1310836</vt:i4>
      </vt:variant>
      <vt:variant>
        <vt:i4>78</vt:i4>
      </vt:variant>
      <vt:variant>
        <vt:i4>0</vt:i4>
      </vt:variant>
      <vt:variant>
        <vt:i4>5</vt:i4>
      </vt:variant>
      <vt:variant>
        <vt:lpwstr>mailto:CookAK@cardiff.ac.uk</vt:lpwstr>
      </vt:variant>
      <vt:variant>
        <vt:lpwstr/>
      </vt:variant>
      <vt:variant>
        <vt:i4>1310836</vt:i4>
      </vt:variant>
      <vt:variant>
        <vt:i4>75</vt:i4>
      </vt:variant>
      <vt:variant>
        <vt:i4>0</vt:i4>
      </vt:variant>
      <vt:variant>
        <vt:i4>5</vt:i4>
      </vt:variant>
      <vt:variant>
        <vt:lpwstr>mailto:CookAK@cardiff.ac.uk</vt:lpwstr>
      </vt:variant>
      <vt:variant>
        <vt:lpwstr/>
      </vt:variant>
      <vt:variant>
        <vt:i4>7274521</vt:i4>
      </vt:variant>
      <vt:variant>
        <vt:i4>72</vt:i4>
      </vt:variant>
      <vt:variant>
        <vt:i4>0</vt:i4>
      </vt:variant>
      <vt:variant>
        <vt:i4>5</vt:i4>
      </vt:variant>
      <vt:variant>
        <vt:lpwstr>mailto:MerrifieldER@cardiff.ac.uk</vt:lpwstr>
      </vt:variant>
      <vt:variant>
        <vt:lpwstr/>
      </vt:variant>
      <vt:variant>
        <vt:i4>1310836</vt:i4>
      </vt:variant>
      <vt:variant>
        <vt:i4>69</vt:i4>
      </vt:variant>
      <vt:variant>
        <vt:i4>0</vt:i4>
      </vt:variant>
      <vt:variant>
        <vt:i4>5</vt:i4>
      </vt:variant>
      <vt:variant>
        <vt:lpwstr>mailto:CookAK@cardiff.ac.uk</vt:lpwstr>
      </vt:variant>
      <vt:variant>
        <vt:lpwstr/>
      </vt:variant>
      <vt:variant>
        <vt:i4>1310836</vt:i4>
      </vt:variant>
      <vt:variant>
        <vt:i4>66</vt:i4>
      </vt:variant>
      <vt:variant>
        <vt:i4>0</vt:i4>
      </vt:variant>
      <vt:variant>
        <vt:i4>5</vt:i4>
      </vt:variant>
      <vt:variant>
        <vt:lpwstr>mailto:CookAK@cardiff.ac.uk</vt:lpwstr>
      </vt:variant>
      <vt:variant>
        <vt:lpwstr/>
      </vt:variant>
      <vt:variant>
        <vt:i4>7274521</vt:i4>
      </vt:variant>
      <vt:variant>
        <vt:i4>63</vt:i4>
      </vt:variant>
      <vt:variant>
        <vt:i4>0</vt:i4>
      </vt:variant>
      <vt:variant>
        <vt:i4>5</vt:i4>
      </vt:variant>
      <vt:variant>
        <vt:lpwstr>mailto:MerrifieldER@cardiff.ac.uk</vt:lpwstr>
      </vt:variant>
      <vt:variant>
        <vt:lpwstr/>
      </vt:variant>
      <vt:variant>
        <vt:i4>1638437</vt:i4>
      </vt:variant>
      <vt:variant>
        <vt:i4>60</vt:i4>
      </vt:variant>
      <vt:variant>
        <vt:i4>0</vt:i4>
      </vt:variant>
      <vt:variant>
        <vt:i4>5</vt:i4>
      </vt:variant>
      <vt:variant>
        <vt:lpwstr>mailto:PhillipsSJ7@cardiff.ac.uk</vt:lpwstr>
      </vt:variant>
      <vt:variant>
        <vt:lpwstr/>
      </vt:variant>
      <vt:variant>
        <vt:i4>1638437</vt:i4>
      </vt:variant>
      <vt:variant>
        <vt:i4>57</vt:i4>
      </vt:variant>
      <vt:variant>
        <vt:i4>0</vt:i4>
      </vt:variant>
      <vt:variant>
        <vt:i4>5</vt:i4>
      </vt:variant>
      <vt:variant>
        <vt:lpwstr>mailto:PhillipsSJ7@cardiff.ac.uk</vt:lpwstr>
      </vt:variant>
      <vt:variant>
        <vt:lpwstr/>
      </vt:variant>
      <vt:variant>
        <vt:i4>1310836</vt:i4>
      </vt:variant>
      <vt:variant>
        <vt:i4>54</vt:i4>
      </vt:variant>
      <vt:variant>
        <vt:i4>0</vt:i4>
      </vt:variant>
      <vt:variant>
        <vt:i4>5</vt:i4>
      </vt:variant>
      <vt:variant>
        <vt:lpwstr>mailto:CookAK@cardiff.ac.uk</vt:lpwstr>
      </vt:variant>
      <vt:variant>
        <vt:lpwstr/>
      </vt:variant>
      <vt:variant>
        <vt:i4>1310836</vt:i4>
      </vt:variant>
      <vt:variant>
        <vt:i4>51</vt:i4>
      </vt:variant>
      <vt:variant>
        <vt:i4>0</vt:i4>
      </vt:variant>
      <vt:variant>
        <vt:i4>5</vt:i4>
      </vt:variant>
      <vt:variant>
        <vt:lpwstr>mailto:CookAK@cardiff.ac.uk</vt:lpwstr>
      </vt:variant>
      <vt:variant>
        <vt:lpwstr/>
      </vt:variant>
      <vt:variant>
        <vt:i4>1310836</vt:i4>
      </vt:variant>
      <vt:variant>
        <vt:i4>48</vt:i4>
      </vt:variant>
      <vt:variant>
        <vt:i4>0</vt:i4>
      </vt:variant>
      <vt:variant>
        <vt:i4>5</vt:i4>
      </vt:variant>
      <vt:variant>
        <vt:lpwstr>mailto:CookAK@cardiff.ac.uk</vt:lpwstr>
      </vt:variant>
      <vt:variant>
        <vt:lpwstr/>
      </vt:variant>
      <vt:variant>
        <vt:i4>1638437</vt:i4>
      </vt:variant>
      <vt:variant>
        <vt:i4>45</vt:i4>
      </vt:variant>
      <vt:variant>
        <vt:i4>0</vt:i4>
      </vt:variant>
      <vt:variant>
        <vt:i4>5</vt:i4>
      </vt:variant>
      <vt:variant>
        <vt:lpwstr>mailto:PhillipsSJ7@cardiff.ac.uk</vt:lpwstr>
      </vt:variant>
      <vt:variant>
        <vt:lpwstr/>
      </vt:variant>
      <vt:variant>
        <vt:i4>7274521</vt:i4>
      </vt:variant>
      <vt:variant>
        <vt:i4>42</vt:i4>
      </vt:variant>
      <vt:variant>
        <vt:i4>0</vt:i4>
      </vt:variant>
      <vt:variant>
        <vt:i4>5</vt:i4>
      </vt:variant>
      <vt:variant>
        <vt:lpwstr>mailto:MerrifieldER@cardiff.ac.uk</vt:lpwstr>
      </vt:variant>
      <vt:variant>
        <vt:lpwstr/>
      </vt:variant>
      <vt:variant>
        <vt:i4>7405588</vt:i4>
      </vt:variant>
      <vt:variant>
        <vt:i4>39</vt:i4>
      </vt:variant>
      <vt:variant>
        <vt:i4>0</vt:i4>
      </vt:variant>
      <vt:variant>
        <vt:i4>5</vt:i4>
      </vt:variant>
      <vt:variant>
        <vt:lpwstr>mailto:ThomasG34@cardiff.ac.uk</vt:lpwstr>
      </vt:variant>
      <vt:variant>
        <vt:lpwstr/>
      </vt:variant>
      <vt:variant>
        <vt:i4>7274521</vt:i4>
      </vt:variant>
      <vt:variant>
        <vt:i4>36</vt:i4>
      </vt:variant>
      <vt:variant>
        <vt:i4>0</vt:i4>
      </vt:variant>
      <vt:variant>
        <vt:i4>5</vt:i4>
      </vt:variant>
      <vt:variant>
        <vt:lpwstr>mailto:MerrifieldER@cardiff.ac.uk</vt:lpwstr>
      </vt:variant>
      <vt:variant>
        <vt:lpwstr/>
      </vt:variant>
      <vt:variant>
        <vt:i4>7274521</vt:i4>
      </vt:variant>
      <vt:variant>
        <vt:i4>33</vt:i4>
      </vt:variant>
      <vt:variant>
        <vt:i4>0</vt:i4>
      </vt:variant>
      <vt:variant>
        <vt:i4>5</vt:i4>
      </vt:variant>
      <vt:variant>
        <vt:lpwstr>mailto:MerrifieldER@cardiff.ac.uk</vt:lpwstr>
      </vt:variant>
      <vt:variant>
        <vt:lpwstr/>
      </vt:variant>
      <vt:variant>
        <vt:i4>7405588</vt:i4>
      </vt:variant>
      <vt:variant>
        <vt:i4>30</vt:i4>
      </vt:variant>
      <vt:variant>
        <vt:i4>0</vt:i4>
      </vt:variant>
      <vt:variant>
        <vt:i4>5</vt:i4>
      </vt:variant>
      <vt:variant>
        <vt:lpwstr>mailto:ThomasG34@cardiff.ac.uk</vt:lpwstr>
      </vt:variant>
      <vt:variant>
        <vt:lpwstr/>
      </vt:variant>
      <vt:variant>
        <vt:i4>1310836</vt:i4>
      </vt:variant>
      <vt:variant>
        <vt:i4>27</vt:i4>
      </vt:variant>
      <vt:variant>
        <vt:i4>0</vt:i4>
      </vt:variant>
      <vt:variant>
        <vt:i4>5</vt:i4>
      </vt:variant>
      <vt:variant>
        <vt:lpwstr>mailto:CookAK@cardiff.ac.uk</vt:lpwstr>
      </vt:variant>
      <vt:variant>
        <vt:lpwstr/>
      </vt:variant>
      <vt:variant>
        <vt:i4>1310836</vt:i4>
      </vt:variant>
      <vt:variant>
        <vt:i4>24</vt:i4>
      </vt:variant>
      <vt:variant>
        <vt:i4>0</vt:i4>
      </vt:variant>
      <vt:variant>
        <vt:i4>5</vt:i4>
      </vt:variant>
      <vt:variant>
        <vt:lpwstr>mailto:CookAK@cardiff.ac.uk</vt:lpwstr>
      </vt:variant>
      <vt:variant>
        <vt:lpwstr/>
      </vt:variant>
      <vt:variant>
        <vt:i4>1638437</vt:i4>
      </vt:variant>
      <vt:variant>
        <vt:i4>21</vt:i4>
      </vt:variant>
      <vt:variant>
        <vt:i4>0</vt:i4>
      </vt:variant>
      <vt:variant>
        <vt:i4>5</vt:i4>
      </vt:variant>
      <vt:variant>
        <vt:lpwstr>mailto:PhillipsSJ7@cardiff.ac.uk</vt:lpwstr>
      </vt:variant>
      <vt:variant>
        <vt:lpwstr/>
      </vt:variant>
      <vt:variant>
        <vt:i4>1310836</vt:i4>
      </vt:variant>
      <vt:variant>
        <vt:i4>18</vt:i4>
      </vt:variant>
      <vt:variant>
        <vt:i4>0</vt:i4>
      </vt:variant>
      <vt:variant>
        <vt:i4>5</vt:i4>
      </vt:variant>
      <vt:variant>
        <vt:lpwstr>mailto:CookAK@cardiff.ac.uk</vt:lpwstr>
      </vt:variant>
      <vt:variant>
        <vt:lpwstr/>
      </vt:variant>
      <vt:variant>
        <vt:i4>6750266</vt:i4>
      </vt:variant>
      <vt:variant>
        <vt:i4>15</vt:i4>
      </vt:variant>
      <vt:variant>
        <vt:i4>0</vt:i4>
      </vt:variant>
      <vt:variant>
        <vt:i4>5</vt:i4>
      </vt:variant>
      <vt:variant>
        <vt:lpwstr>https://www.iso.org/standard/82875.html</vt:lpwstr>
      </vt:variant>
      <vt:variant>
        <vt:lpwstr/>
      </vt:variant>
      <vt:variant>
        <vt:i4>1310836</vt:i4>
      </vt:variant>
      <vt:variant>
        <vt:i4>12</vt:i4>
      </vt:variant>
      <vt:variant>
        <vt:i4>0</vt:i4>
      </vt:variant>
      <vt:variant>
        <vt:i4>5</vt:i4>
      </vt:variant>
      <vt:variant>
        <vt:lpwstr>mailto:CookAK@cardiff.ac.uk</vt:lpwstr>
      </vt:variant>
      <vt:variant>
        <vt:lpwstr/>
      </vt:variant>
      <vt:variant>
        <vt:i4>1310836</vt:i4>
      </vt:variant>
      <vt:variant>
        <vt:i4>9</vt:i4>
      </vt:variant>
      <vt:variant>
        <vt:i4>0</vt:i4>
      </vt:variant>
      <vt:variant>
        <vt:i4>5</vt:i4>
      </vt:variant>
      <vt:variant>
        <vt:lpwstr>mailto:CookAK@cardiff.ac.uk</vt:lpwstr>
      </vt:variant>
      <vt:variant>
        <vt:lpwstr/>
      </vt:variant>
      <vt:variant>
        <vt:i4>1310836</vt:i4>
      </vt:variant>
      <vt:variant>
        <vt:i4>6</vt:i4>
      </vt:variant>
      <vt:variant>
        <vt:i4>0</vt:i4>
      </vt:variant>
      <vt:variant>
        <vt:i4>5</vt:i4>
      </vt:variant>
      <vt:variant>
        <vt:lpwstr>mailto:CookAK@cardiff.ac.uk</vt:lpwstr>
      </vt:variant>
      <vt:variant>
        <vt:lpwstr/>
      </vt:variant>
      <vt:variant>
        <vt:i4>1638437</vt:i4>
      </vt:variant>
      <vt:variant>
        <vt:i4>3</vt:i4>
      </vt:variant>
      <vt:variant>
        <vt:i4>0</vt:i4>
      </vt:variant>
      <vt:variant>
        <vt:i4>5</vt:i4>
      </vt:variant>
      <vt:variant>
        <vt:lpwstr>mailto:PhillipsSJ7@cardiff.ac.uk</vt:lpwstr>
      </vt:variant>
      <vt:variant>
        <vt:lpwstr/>
      </vt:variant>
      <vt:variant>
        <vt:i4>1310836</vt:i4>
      </vt:variant>
      <vt:variant>
        <vt:i4>0</vt:i4>
      </vt:variant>
      <vt:variant>
        <vt:i4>0</vt:i4>
      </vt:variant>
      <vt:variant>
        <vt:i4>5</vt:i4>
      </vt:variant>
      <vt:variant>
        <vt:lpwstr>mailto:CookAK@cardiff.ac.uk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dc:subject/>
  <dc:creator>Matthew Cooper</dc:creator>
  <cp:keywords>2.3</cp:keywords>
  <dc:description/>
  <cp:lastModifiedBy>Owen Hadall</cp:lastModifiedBy>
  <cp:revision>354</cp:revision>
  <dcterms:created xsi:type="dcterms:W3CDTF">2018-02-24T14:24:00Z</dcterms:created>
  <dcterms:modified xsi:type="dcterms:W3CDTF">2025-12-19T15:39:00Z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0x010100EBE058DE1CB41A489C70DA210A2410A0</vt:lpwstr>
  </property>
  <property fmtid="{D5CDD505-2E9C-101B-9397-08002B2CF9AE}" pid="3" name="MediaServiceImageTags">
    <vt:lpwstr/>
  </property>
</Properties>
</file>