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5D" w:rsidRPr="00FD00A5" w:rsidRDefault="000E4B5D" w:rsidP="000E4B5D">
      <w:pPr>
        <w:rPr>
          <w:rFonts w:ascii="Trebuchet MS" w:hAnsi="Trebuchet MS"/>
          <w:sz w:val="48"/>
          <w:szCs w:val="48"/>
        </w:rPr>
      </w:pPr>
      <w:bookmarkStart w:id="0" w:name="_GoBack"/>
      <w:bookmarkEnd w:id="0"/>
      <w:r>
        <w:rPr>
          <w:rFonts w:ascii="Trebuchet MS" w:hAnsi="Trebuchet MS"/>
          <w:noProof/>
          <w:lang w:eastAsia="en-GB"/>
        </w:rPr>
        <w:drawing>
          <wp:anchor distT="0" distB="0" distL="114300" distR="114300" simplePos="0" relativeHeight="251658240" behindDoc="1" locked="0" layoutInCell="1" allowOverlap="1" wp14:anchorId="73460744" wp14:editId="6091AC9E">
            <wp:simplePos x="0" y="0"/>
            <wp:positionH relativeFrom="column">
              <wp:posOffset>5210971</wp:posOffset>
            </wp:positionH>
            <wp:positionV relativeFrom="paragraph">
              <wp:posOffset>20133</wp:posOffset>
            </wp:positionV>
            <wp:extent cx="695325" cy="678180"/>
            <wp:effectExtent l="0" t="0" r="9525" b="7620"/>
            <wp:wrapTight wrapText="bothSides">
              <wp:wrapPolygon edited="0">
                <wp:start x="0" y="0"/>
                <wp:lineTo x="0" y="21236"/>
                <wp:lineTo x="21304" y="21236"/>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695325" cy="678180"/>
                    </a:xfrm>
                    <a:prstGeom prst="rect">
                      <a:avLst/>
                    </a:prstGeom>
                  </pic:spPr>
                </pic:pic>
              </a:graphicData>
            </a:graphic>
            <wp14:sizeRelH relativeFrom="page">
              <wp14:pctWidth>0</wp14:pctWidth>
            </wp14:sizeRelH>
            <wp14:sizeRelV relativeFrom="page">
              <wp14:pctHeight>0</wp14:pctHeight>
            </wp14:sizeRelV>
          </wp:anchor>
        </w:drawing>
      </w:r>
      <w:r w:rsidRPr="00FD00A5">
        <w:rPr>
          <w:rFonts w:ascii="Trebuchet MS" w:hAnsi="Trebuchet MS"/>
          <w:sz w:val="48"/>
          <w:szCs w:val="48"/>
        </w:rPr>
        <w:t xml:space="preserve">Guidance on </w:t>
      </w:r>
      <w:r>
        <w:rPr>
          <w:rFonts w:ascii="Trebuchet MS" w:hAnsi="Trebuchet MS"/>
          <w:sz w:val="48"/>
          <w:szCs w:val="48"/>
        </w:rPr>
        <w:t>Structured Clinical Assessments</w:t>
      </w:r>
    </w:p>
    <w:tbl>
      <w:tblPr>
        <w:tblStyle w:val="TableGrid"/>
        <w:tblW w:w="9355" w:type="dxa"/>
        <w:tblLook w:val="04A0" w:firstRow="1" w:lastRow="0" w:firstColumn="1" w:lastColumn="0" w:noHBand="0" w:noVBand="1"/>
      </w:tblPr>
      <w:tblGrid>
        <w:gridCol w:w="1626"/>
        <w:gridCol w:w="7729"/>
      </w:tblGrid>
      <w:tr w:rsidR="000E4B5D" w:rsidRPr="0049748E" w:rsidTr="00844C1F">
        <w:tc>
          <w:tcPr>
            <w:tcW w:w="1626" w:type="dxa"/>
          </w:tcPr>
          <w:p w:rsidR="000E4B5D" w:rsidRPr="0049748E" w:rsidRDefault="000E4B5D" w:rsidP="00844C1F">
            <w:pPr>
              <w:spacing w:before="120" w:line="240" w:lineRule="exact"/>
              <w:rPr>
                <w:rFonts w:ascii="Trebuchet MS" w:hAnsi="Trebuchet MS"/>
                <w:b/>
              </w:rPr>
            </w:pPr>
            <w:r w:rsidRPr="0049748E">
              <w:rPr>
                <w:rFonts w:ascii="Trebuchet MS" w:hAnsi="Trebuchet MS"/>
                <w:b/>
              </w:rPr>
              <w:t>Purpose:</w:t>
            </w:r>
          </w:p>
          <w:p w:rsidR="000E4B5D" w:rsidRPr="0049748E" w:rsidRDefault="000E4B5D" w:rsidP="00844C1F">
            <w:pPr>
              <w:spacing w:before="120" w:line="240" w:lineRule="exact"/>
              <w:rPr>
                <w:rFonts w:ascii="Trebuchet MS" w:hAnsi="Trebuchet MS"/>
                <w:b/>
              </w:rPr>
            </w:pPr>
          </w:p>
        </w:tc>
        <w:tc>
          <w:tcPr>
            <w:tcW w:w="7729" w:type="dxa"/>
          </w:tcPr>
          <w:p w:rsidR="000E4B5D" w:rsidRPr="000050E2" w:rsidRDefault="000E4B5D" w:rsidP="00844C1F">
            <w:pPr>
              <w:spacing w:before="120" w:after="120" w:line="240" w:lineRule="exact"/>
              <w:rPr>
                <w:rFonts w:ascii="Trebuchet MS" w:hAnsi="Trebuchet MS"/>
                <w:b/>
              </w:rPr>
            </w:pPr>
            <w:r w:rsidRPr="000050E2">
              <w:rPr>
                <w:rFonts w:ascii="Trebuchet MS" w:hAnsi="Trebuchet MS"/>
                <w:b/>
                <w:color w:val="000000" w:themeColor="text1"/>
              </w:rPr>
              <w:t xml:space="preserve">To provide guidance for staff planning, undertaking </w:t>
            </w:r>
            <w:r w:rsidR="001F50EB" w:rsidRPr="000050E2">
              <w:rPr>
                <w:rFonts w:ascii="Trebuchet MS" w:hAnsi="Trebuchet MS"/>
                <w:b/>
                <w:color w:val="000000" w:themeColor="text1"/>
              </w:rPr>
              <w:t>and evaluati</w:t>
            </w:r>
            <w:r w:rsidRPr="000050E2">
              <w:rPr>
                <w:rFonts w:ascii="Trebuchet MS" w:hAnsi="Trebuchet MS"/>
                <w:b/>
                <w:color w:val="000000" w:themeColor="text1"/>
              </w:rPr>
              <w:t>ng S</w:t>
            </w:r>
            <w:r w:rsidR="004C4699">
              <w:rPr>
                <w:rFonts w:ascii="Trebuchet MS" w:hAnsi="Trebuchet MS"/>
                <w:b/>
                <w:color w:val="000000" w:themeColor="text1"/>
              </w:rPr>
              <w:t>tructured Clinical Assessments</w:t>
            </w:r>
          </w:p>
        </w:tc>
      </w:tr>
      <w:tr w:rsidR="000E4B5D" w:rsidRPr="00AF3D40" w:rsidTr="00844C1F">
        <w:tc>
          <w:tcPr>
            <w:tcW w:w="1626" w:type="dxa"/>
            <w:shd w:val="clear" w:color="auto" w:fill="FFFFFF" w:themeFill="background1"/>
          </w:tcPr>
          <w:p w:rsidR="000E4B5D" w:rsidRPr="0049748E" w:rsidRDefault="000E4B5D" w:rsidP="00844C1F">
            <w:pPr>
              <w:spacing w:before="120" w:after="120" w:line="240" w:lineRule="exact"/>
              <w:rPr>
                <w:rFonts w:ascii="Trebuchet MS" w:hAnsi="Trebuchet MS"/>
                <w:b/>
              </w:rPr>
            </w:pPr>
            <w:r>
              <w:rPr>
                <w:rFonts w:ascii="Trebuchet MS" w:hAnsi="Trebuchet MS"/>
                <w:b/>
              </w:rPr>
              <w:t>Definitions</w:t>
            </w:r>
            <w:r w:rsidRPr="0049748E">
              <w:rPr>
                <w:rFonts w:ascii="Trebuchet MS" w:hAnsi="Trebuchet MS"/>
                <w:b/>
              </w:rPr>
              <w:t>:</w:t>
            </w:r>
          </w:p>
          <w:p w:rsidR="000E4B5D" w:rsidRPr="0049748E" w:rsidRDefault="000E4B5D" w:rsidP="00844C1F">
            <w:pPr>
              <w:spacing w:before="120" w:after="120" w:line="240" w:lineRule="exact"/>
              <w:rPr>
                <w:rFonts w:ascii="Trebuchet MS" w:hAnsi="Trebuchet MS"/>
                <w:b/>
              </w:rPr>
            </w:pPr>
          </w:p>
        </w:tc>
        <w:tc>
          <w:tcPr>
            <w:tcW w:w="7729" w:type="dxa"/>
            <w:shd w:val="clear" w:color="auto" w:fill="FFFFFF" w:themeFill="background1"/>
          </w:tcPr>
          <w:p w:rsidR="000E4B5D" w:rsidRDefault="000E4B5D" w:rsidP="00844C1F">
            <w:pPr>
              <w:spacing w:before="120" w:after="120" w:line="240" w:lineRule="exact"/>
              <w:rPr>
                <w:rFonts w:ascii="Trebuchet MS" w:hAnsi="Trebuchet MS"/>
                <w:b/>
              </w:rPr>
            </w:pPr>
            <w:r>
              <w:rPr>
                <w:rFonts w:ascii="Trebuchet MS" w:hAnsi="Trebuchet MS"/>
                <w:b/>
              </w:rPr>
              <w:t>A Structured Clinical Assessment (SCA) is defined as a formative and/or summative assessment of clinical skills designed to give students the opportunity to ‘show ho</w:t>
            </w:r>
            <w:r w:rsidR="0000368F">
              <w:rPr>
                <w:rFonts w:ascii="Trebuchet MS" w:hAnsi="Trebuchet MS"/>
                <w:b/>
              </w:rPr>
              <w:t xml:space="preserve">w’ they would manage specific </w:t>
            </w:r>
            <w:r>
              <w:rPr>
                <w:rFonts w:ascii="Trebuchet MS" w:hAnsi="Trebuchet MS"/>
                <w:b/>
              </w:rPr>
              <w:t>clinical situations and to demonstrate specif</w:t>
            </w:r>
            <w:r w:rsidR="0000368F">
              <w:rPr>
                <w:rFonts w:ascii="Trebuchet MS" w:hAnsi="Trebuchet MS"/>
                <w:b/>
              </w:rPr>
              <w:t>ic competencies.</w:t>
            </w:r>
            <w:r w:rsidR="00551258">
              <w:rPr>
                <w:rFonts w:ascii="Trebuchet MS" w:hAnsi="Trebuchet MS"/>
                <w:b/>
              </w:rPr>
              <w:t xml:space="preserve"> It is often</w:t>
            </w:r>
            <w:r>
              <w:rPr>
                <w:rFonts w:ascii="Trebuchet MS" w:hAnsi="Trebuchet MS"/>
                <w:b/>
              </w:rPr>
              <w:t xml:space="preserve"> undertaken in a simulated environment, typically comprising a number of different ‘stations’ that students rotate around.</w:t>
            </w:r>
          </w:p>
          <w:p w:rsidR="000E4B5D" w:rsidRPr="00AF3D40" w:rsidRDefault="000E4B5D" w:rsidP="00844C1F">
            <w:pPr>
              <w:spacing w:before="120" w:after="120" w:line="240" w:lineRule="exact"/>
              <w:rPr>
                <w:rFonts w:ascii="Trebuchet MS" w:hAnsi="Trebuchet MS"/>
                <w:b/>
              </w:rPr>
            </w:pPr>
            <w:r>
              <w:rPr>
                <w:rFonts w:ascii="Trebuchet MS" w:hAnsi="Trebuchet MS"/>
                <w:b/>
              </w:rPr>
              <w:t xml:space="preserve">The guidance applies to </w:t>
            </w:r>
            <w:r w:rsidRPr="000E74C4">
              <w:rPr>
                <w:rFonts w:ascii="Trebuchet MS" w:hAnsi="Trebuchet MS"/>
                <w:b/>
              </w:rPr>
              <w:t>Objective Structured Clinical Examinations</w:t>
            </w:r>
            <w:r>
              <w:rPr>
                <w:rFonts w:ascii="Trebuchet MS" w:hAnsi="Trebuchet MS"/>
                <w:b/>
              </w:rPr>
              <w:t xml:space="preserve"> (OSCEs), </w:t>
            </w:r>
            <w:r w:rsidRPr="000E74C4">
              <w:rPr>
                <w:rFonts w:ascii="Trebuchet MS" w:hAnsi="Trebuchet MS"/>
                <w:b/>
              </w:rPr>
              <w:t>Integrated Structured Clinical Examinations (ISCEs)</w:t>
            </w:r>
            <w:r>
              <w:rPr>
                <w:rFonts w:ascii="Trebuchet MS" w:hAnsi="Trebuchet MS"/>
                <w:b/>
              </w:rPr>
              <w:t xml:space="preserve">, and other structured clinical assessments; but does not cover </w:t>
            </w:r>
            <w:r w:rsidRPr="002F65F7">
              <w:rPr>
                <w:rFonts w:ascii="Trebuchet MS" w:hAnsi="Trebuchet MS"/>
                <w:b/>
                <w:i/>
              </w:rPr>
              <w:t>vivas</w:t>
            </w:r>
            <w:r>
              <w:rPr>
                <w:rFonts w:ascii="Trebuchet MS" w:hAnsi="Trebuchet MS"/>
                <w:b/>
              </w:rPr>
              <w:t xml:space="preserve"> or other clinical assessments that take place on clinical placements or in the work place.</w:t>
            </w:r>
          </w:p>
        </w:tc>
      </w:tr>
    </w:tbl>
    <w:p w:rsidR="001A03CE" w:rsidRDefault="001A03CE"/>
    <w:p w:rsidR="000E4B5D" w:rsidRDefault="000E4B5D"/>
    <w:p w:rsidR="000E4B5D" w:rsidRPr="009746A1" w:rsidRDefault="00D20A56" w:rsidP="009746A1">
      <w:pPr>
        <w:spacing w:after="0" w:line="240" w:lineRule="exact"/>
        <w:rPr>
          <w:rFonts w:ascii="Trebuchet MS" w:hAnsi="Trebuchet MS"/>
          <w:b/>
        </w:rPr>
      </w:pPr>
      <w:r>
        <w:rPr>
          <w:rFonts w:ascii="Trebuchet MS" w:hAnsi="Trebuchet MS"/>
          <w:b/>
        </w:rPr>
        <w:t>1</w:t>
      </w:r>
      <w:r w:rsidR="009746A1">
        <w:rPr>
          <w:rFonts w:ascii="Trebuchet MS" w:hAnsi="Trebuchet MS"/>
          <w:b/>
        </w:rPr>
        <w:t xml:space="preserve"> </w:t>
      </w:r>
      <w:r w:rsidR="000E4B5D" w:rsidRPr="009746A1">
        <w:rPr>
          <w:rFonts w:ascii="Trebuchet MS" w:hAnsi="Trebuchet MS"/>
          <w:b/>
        </w:rPr>
        <w:t>Scope</w:t>
      </w:r>
    </w:p>
    <w:p w:rsidR="000E4B5D" w:rsidRPr="00FD00A5" w:rsidRDefault="000E4B5D" w:rsidP="000E4B5D">
      <w:pPr>
        <w:spacing w:after="0" w:line="240" w:lineRule="exact"/>
        <w:rPr>
          <w:rFonts w:ascii="Trebuchet MS" w:hAnsi="Trebuchet MS"/>
        </w:rPr>
      </w:pPr>
    </w:p>
    <w:p w:rsidR="000E4B5D" w:rsidRPr="0008229D" w:rsidRDefault="000E4B5D" w:rsidP="000E4B5D">
      <w:pPr>
        <w:spacing w:after="0" w:line="240" w:lineRule="exact"/>
        <w:rPr>
          <w:rFonts w:ascii="Trebuchet MS" w:hAnsi="Trebuchet MS"/>
        </w:rPr>
      </w:pPr>
      <w:r>
        <w:rPr>
          <w:rFonts w:ascii="Trebuchet MS" w:hAnsi="Trebuchet MS"/>
        </w:rPr>
        <w:t>The guidance has been put together to help staff prepare for, run, and evaluate Structur</w:t>
      </w:r>
      <w:r w:rsidR="000166CF">
        <w:rPr>
          <w:rFonts w:ascii="Trebuchet MS" w:hAnsi="Trebuchet MS"/>
        </w:rPr>
        <w:t xml:space="preserve">ed Clinical Assessments (SCAs), </w:t>
      </w:r>
      <w:r w:rsidR="00AA4B88">
        <w:rPr>
          <w:rFonts w:ascii="Trebuchet MS" w:hAnsi="Trebuchet MS"/>
        </w:rPr>
        <w:t>in particular</w:t>
      </w:r>
      <w:r w:rsidR="00E408C7">
        <w:rPr>
          <w:rFonts w:ascii="Trebuchet MS" w:hAnsi="Trebuchet MS"/>
        </w:rPr>
        <w:t>,</w:t>
      </w:r>
      <w:r w:rsidR="0000368F">
        <w:rPr>
          <w:rFonts w:ascii="Trebuchet MS" w:hAnsi="Trebuchet MS"/>
        </w:rPr>
        <w:t xml:space="preserve"> OSCEs or ISCEs. </w:t>
      </w:r>
      <w:r>
        <w:rPr>
          <w:rFonts w:ascii="Trebuchet MS" w:hAnsi="Trebuchet MS"/>
        </w:rPr>
        <w:t>The form</w:t>
      </w:r>
      <w:r w:rsidR="0078182F">
        <w:rPr>
          <w:rFonts w:ascii="Trebuchet MS" w:hAnsi="Trebuchet MS"/>
        </w:rPr>
        <w:t xml:space="preserve">at of the document follows the </w:t>
      </w:r>
      <w:r>
        <w:rPr>
          <w:rFonts w:ascii="Trebuchet MS" w:hAnsi="Trebuchet MS"/>
        </w:rPr>
        <w:t xml:space="preserve">life-cycle of the assessment, from inception through to completion. </w:t>
      </w:r>
    </w:p>
    <w:p w:rsidR="00551258" w:rsidRDefault="00551258" w:rsidP="00551258">
      <w:pPr>
        <w:spacing w:after="0" w:line="240" w:lineRule="exact"/>
        <w:rPr>
          <w:rFonts w:ascii="Trebuchet MS" w:hAnsi="Trebuchet MS"/>
        </w:rPr>
      </w:pPr>
    </w:p>
    <w:p w:rsidR="000E4B5D" w:rsidRPr="003E5B77" w:rsidRDefault="009746A1" w:rsidP="003E5B77">
      <w:pPr>
        <w:spacing w:after="0" w:line="240" w:lineRule="exact"/>
        <w:rPr>
          <w:rFonts w:ascii="Trebuchet MS" w:hAnsi="Trebuchet MS"/>
          <w:b/>
        </w:rPr>
      </w:pPr>
      <w:r>
        <w:rPr>
          <w:rFonts w:ascii="Trebuchet MS" w:hAnsi="Trebuchet MS"/>
          <w:b/>
        </w:rPr>
        <w:t>2</w:t>
      </w:r>
      <w:r w:rsidR="003E5B77">
        <w:rPr>
          <w:rFonts w:ascii="Trebuchet MS" w:hAnsi="Trebuchet MS"/>
          <w:b/>
        </w:rPr>
        <w:t xml:space="preserve"> </w:t>
      </w:r>
      <w:r w:rsidR="000E4B5D" w:rsidRPr="003E5B77">
        <w:rPr>
          <w:rFonts w:ascii="Trebuchet MS" w:hAnsi="Trebuchet MS"/>
          <w:b/>
        </w:rPr>
        <w:t>Designing and Setting Structured Clinical Assessments (Pre-Assessment)</w:t>
      </w:r>
    </w:p>
    <w:p w:rsidR="005E79BF" w:rsidRDefault="005E79BF" w:rsidP="00410DF9">
      <w:pPr>
        <w:spacing w:after="0" w:line="240" w:lineRule="exact"/>
        <w:rPr>
          <w:rFonts w:ascii="Trebuchet MS" w:hAnsi="Trebuchet MS"/>
          <w:b/>
        </w:rPr>
      </w:pPr>
    </w:p>
    <w:p w:rsidR="006546AE" w:rsidRDefault="006546AE" w:rsidP="006546AE">
      <w:pPr>
        <w:spacing w:after="0" w:line="240" w:lineRule="exact"/>
        <w:rPr>
          <w:rFonts w:ascii="Trebuchet MS" w:hAnsi="Trebuchet MS"/>
        </w:rPr>
      </w:pPr>
      <w:r>
        <w:rPr>
          <w:rFonts w:ascii="Trebuchet MS" w:hAnsi="Trebuchet MS"/>
        </w:rPr>
        <w:t xml:space="preserve">As with any assessment, SCAs must adhere to the core principles of </w:t>
      </w:r>
      <w:r w:rsidR="0078182F">
        <w:rPr>
          <w:rFonts w:ascii="Trebuchet MS" w:hAnsi="Trebuchet MS"/>
        </w:rPr>
        <w:t>validity</w:t>
      </w:r>
      <w:r>
        <w:rPr>
          <w:rFonts w:ascii="Trebuchet MS" w:hAnsi="Trebuchet MS"/>
        </w:rPr>
        <w:t xml:space="preserve"> and </w:t>
      </w:r>
      <w:r w:rsidRPr="005652FE">
        <w:rPr>
          <w:rFonts w:ascii="Trebuchet MS" w:hAnsi="Trebuchet MS"/>
        </w:rPr>
        <w:t>reliability.</w:t>
      </w:r>
      <w:r>
        <w:rPr>
          <w:rFonts w:ascii="Trebuchet MS" w:hAnsi="Trebuchet MS"/>
        </w:rPr>
        <w:t xml:space="preserve"> </w:t>
      </w:r>
      <w:r w:rsidRPr="000561C1">
        <w:rPr>
          <w:rFonts w:ascii="Trebuchet MS" w:hAnsi="Trebuchet MS"/>
        </w:rPr>
        <w:t>The authenticity of the assessment should also be given a high priority. Whilst not the same as validity, authenticity is a contributory factor</w:t>
      </w:r>
      <w:r w:rsidR="00AA4B88" w:rsidRPr="000561C1">
        <w:rPr>
          <w:rFonts w:ascii="Trebuchet MS" w:hAnsi="Trebuchet MS"/>
        </w:rPr>
        <w:t xml:space="preserve"> </w:t>
      </w:r>
      <w:r w:rsidRPr="000561C1">
        <w:rPr>
          <w:rFonts w:ascii="Trebuchet MS" w:hAnsi="Trebuchet MS"/>
        </w:rPr>
        <w:t>so it is important tha</w:t>
      </w:r>
      <w:r w:rsidR="00AA4B88" w:rsidRPr="000561C1">
        <w:rPr>
          <w:rFonts w:ascii="Trebuchet MS" w:hAnsi="Trebuchet MS"/>
        </w:rPr>
        <w:t xml:space="preserve">t the clinical situations and the simulations used in the assessment are as close to </w:t>
      </w:r>
      <w:r w:rsidRPr="000561C1">
        <w:rPr>
          <w:rFonts w:ascii="Trebuchet MS" w:hAnsi="Trebuchet MS"/>
        </w:rPr>
        <w:t>reality as possible.</w:t>
      </w:r>
      <w:r>
        <w:rPr>
          <w:rFonts w:ascii="Trebuchet MS" w:hAnsi="Trebuchet MS"/>
        </w:rPr>
        <w:t xml:space="preserve"> </w:t>
      </w:r>
    </w:p>
    <w:p w:rsidR="006546AE" w:rsidRPr="0008229D" w:rsidRDefault="006546AE" w:rsidP="006546AE">
      <w:pPr>
        <w:spacing w:after="0" w:line="240" w:lineRule="exact"/>
        <w:rPr>
          <w:rFonts w:ascii="Trebuchet MS" w:hAnsi="Trebuchet MS"/>
        </w:rPr>
      </w:pPr>
    </w:p>
    <w:p w:rsidR="00605302" w:rsidRPr="0018037F" w:rsidRDefault="009B0D5A" w:rsidP="00605302">
      <w:pPr>
        <w:pStyle w:val="ListParagraph"/>
        <w:spacing w:after="0" w:line="240" w:lineRule="exact"/>
        <w:ind w:left="0"/>
        <w:rPr>
          <w:rFonts w:ascii="Trebuchet MS" w:hAnsi="Trebuchet MS"/>
          <w:color w:val="000000" w:themeColor="text1"/>
        </w:rPr>
      </w:pPr>
      <w:r>
        <w:rPr>
          <w:rFonts w:ascii="Trebuchet MS" w:hAnsi="Trebuchet MS"/>
        </w:rPr>
        <w:t>Whether used for s</w:t>
      </w:r>
      <w:r w:rsidR="00493CF0">
        <w:rPr>
          <w:rFonts w:ascii="Trebuchet MS" w:hAnsi="Trebuchet MS"/>
        </w:rPr>
        <w:t>ummative or formative purposes</w:t>
      </w:r>
      <w:r>
        <w:rPr>
          <w:rFonts w:ascii="Trebuchet MS" w:hAnsi="Trebuchet MS"/>
        </w:rPr>
        <w:t>, m</w:t>
      </w:r>
      <w:r w:rsidR="00E408C7">
        <w:rPr>
          <w:rFonts w:ascii="Trebuchet MS" w:hAnsi="Trebuchet MS"/>
        </w:rPr>
        <w:t xml:space="preserve">eticulous </w:t>
      </w:r>
      <w:r w:rsidR="00410DF9" w:rsidRPr="005E79BF">
        <w:rPr>
          <w:rFonts w:ascii="Trebuchet MS" w:hAnsi="Trebuchet MS"/>
        </w:rPr>
        <w:t xml:space="preserve">planning is the key to </w:t>
      </w:r>
      <w:r>
        <w:rPr>
          <w:rFonts w:ascii="Trebuchet MS" w:hAnsi="Trebuchet MS"/>
        </w:rPr>
        <w:t xml:space="preserve">any successful </w:t>
      </w:r>
      <w:r w:rsidR="006646C3">
        <w:rPr>
          <w:rFonts w:ascii="Trebuchet MS" w:hAnsi="Trebuchet MS"/>
        </w:rPr>
        <w:t>SCA</w:t>
      </w:r>
      <w:r w:rsidR="00E408C7">
        <w:rPr>
          <w:rFonts w:ascii="Trebuchet MS" w:hAnsi="Trebuchet MS"/>
        </w:rPr>
        <w:t xml:space="preserve"> because</w:t>
      </w:r>
      <w:r>
        <w:rPr>
          <w:rFonts w:ascii="Trebuchet MS" w:hAnsi="Trebuchet MS"/>
        </w:rPr>
        <w:t xml:space="preserve"> of the </w:t>
      </w:r>
      <w:r w:rsidR="005E79BF" w:rsidRPr="005E79BF">
        <w:rPr>
          <w:rFonts w:ascii="Trebuchet MS" w:hAnsi="Trebuchet MS"/>
        </w:rPr>
        <w:t>la</w:t>
      </w:r>
      <w:r>
        <w:rPr>
          <w:rFonts w:ascii="Trebuchet MS" w:hAnsi="Trebuchet MS"/>
        </w:rPr>
        <w:t>rge number of variables involved</w:t>
      </w:r>
      <w:r w:rsidR="005E79BF" w:rsidRPr="005E79BF">
        <w:rPr>
          <w:rFonts w:ascii="Trebuchet MS" w:hAnsi="Trebuchet MS"/>
        </w:rPr>
        <w:t>.</w:t>
      </w:r>
      <w:r w:rsidR="005E79BF">
        <w:rPr>
          <w:rFonts w:ascii="Trebuchet MS" w:hAnsi="Trebuchet MS"/>
          <w:b/>
        </w:rPr>
        <w:t xml:space="preserve"> </w:t>
      </w:r>
      <w:r w:rsidR="005E79BF">
        <w:rPr>
          <w:rFonts w:ascii="Trebuchet MS" w:hAnsi="Trebuchet MS"/>
        </w:rPr>
        <w:t>Where SCAs are used as summative assessments, staff should follow the information contained within the guidance</w:t>
      </w:r>
      <w:r>
        <w:rPr>
          <w:rFonts w:ascii="Trebuchet MS" w:hAnsi="Trebuchet MS"/>
        </w:rPr>
        <w:t>.</w:t>
      </w:r>
      <w:r w:rsidR="005E79BF">
        <w:rPr>
          <w:rFonts w:ascii="Trebuchet MS" w:hAnsi="Trebuchet MS"/>
        </w:rPr>
        <w:t xml:space="preserve"> </w:t>
      </w:r>
      <w:r>
        <w:rPr>
          <w:rFonts w:ascii="Trebuchet MS" w:hAnsi="Trebuchet MS"/>
        </w:rPr>
        <w:t xml:space="preserve">This </w:t>
      </w:r>
      <w:r w:rsidR="00E408C7">
        <w:rPr>
          <w:rFonts w:ascii="Trebuchet MS" w:hAnsi="Trebuchet MS"/>
        </w:rPr>
        <w:t xml:space="preserve">should be read in conjunction with </w:t>
      </w:r>
      <w:hyperlink r:id="rId10" w:history="1">
        <w:r w:rsidR="00E408C7" w:rsidRPr="0097729E">
          <w:rPr>
            <w:rStyle w:val="Hyperlink"/>
            <w:rFonts w:ascii="Trebuchet MS" w:hAnsi="Trebuchet MS"/>
            <w:u w:val="single"/>
          </w:rPr>
          <w:t>Senate Assessment Regulations</w:t>
        </w:r>
      </w:hyperlink>
      <w:r w:rsidR="00E408C7">
        <w:rPr>
          <w:rFonts w:ascii="Trebuchet MS" w:hAnsi="Trebuchet MS"/>
        </w:rPr>
        <w:t xml:space="preserve"> as well </w:t>
      </w:r>
      <w:r w:rsidR="0078182F">
        <w:rPr>
          <w:rFonts w:ascii="Trebuchet MS" w:hAnsi="Trebuchet MS"/>
        </w:rPr>
        <w:t xml:space="preserve">as </w:t>
      </w:r>
      <w:r w:rsidR="005E79BF">
        <w:rPr>
          <w:rFonts w:ascii="Trebuchet MS" w:hAnsi="Trebuchet MS"/>
        </w:rPr>
        <w:t>any set out by relevant professional, regulatory, or statutory bodies</w:t>
      </w:r>
      <w:r w:rsidR="005E79BF" w:rsidRPr="00FD00A5">
        <w:rPr>
          <w:rFonts w:ascii="Trebuchet MS" w:hAnsi="Trebuchet MS"/>
        </w:rPr>
        <w:t>.</w:t>
      </w:r>
      <w:r w:rsidR="0000368F">
        <w:rPr>
          <w:rFonts w:ascii="Trebuchet MS" w:hAnsi="Trebuchet MS"/>
        </w:rPr>
        <w:t xml:space="preserve"> </w:t>
      </w:r>
      <w:r w:rsidR="00605302">
        <w:rPr>
          <w:rFonts w:ascii="Trebuchet MS" w:hAnsi="Trebuchet MS"/>
          <w:color w:val="000000" w:themeColor="text1"/>
        </w:rPr>
        <w:t>A</w:t>
      </w:r>
      <w:r w:rsidR="00605302" w:rsidRPr="0018037F">
        <w:rPr>
          <w:rFonts w:ascii="Trebuchet MS" w:hAnsi="Trebuchet MS"/>
          <w:color w:val="000000" w:themeColor="text1"/>
        </w:rPr>
        <w:t xml:space="preserve"> </w:t>
      </w:r>
      <w:r w:rsidR="00605302">
        <w:rPr>
          <w:rFonts w:ascii="Trebuchet MS" w:hAnsi="Trebuchet MS"/>
          <w:color w:val="000000" w:themeColor="text1"/>
        </w:rPr>
        <w:t xml:space="preserve">Cardiff University </w:t>
      </w:r>
      <w:r w:rsidR="00605302" w:rsidRPr="0018037F">
        <w:rPr>
          <w:rFonts w:ascii="Trebuchet MS" w:hAnsi="Trebuchet MS"/>
          <w:color w:val="000000" w:themeColor="text1"/>
        </w:rPr>
        <w:t xml:space="preserve">information pack has been put together containing templates to </w:t>
      </w:r>
      <w:r w:rsidR="0078182F">
        <w:rPr>
          <w:rFonts w:ascii="Trebuchet MS" w:hAnsi="Trebuchet MS"/>
          <w:color w:val="000000" w:themeColor="text1"/>
        </w:rPr>
        <w:t>help schools</w:t>
      </w:r>
      <w:r w:rsidR="000B2F35">
        <w:rPr>
          <w:rFonts w:ascii="Trebuchet MS" w:hAnsi="Trebuchet MS"/>
          <w:color w:val="000000" w:themeColor="text1"/>
        </w:rPr>
        <w:t xml:space="preserve"> manage the assessment</w:t>
      </w:r>
      <w:r w:rsidR="001B05AA" w:rsidRPr="000561C1">
        <w:rPr>
          <w:rFonts w:ascii="Trebuchet MS" w:hAnsi="Trebuchet MS"/>
          <w:color w:val="000000" w:themeColor="text1"/>
        </w:rPr>
        <w:t xml:space="preserve">. Whilst written specifically for examinations </w:t>
      </w:r>
      <w:r w:rsidR="0008229D" w:rsidRPr="000561C1">
        <w:rPr>
          <w:rFonts w:ascii="Trebuchet MS" w:hAnsi="Trebuchet MS"/>
          <w:color w:val="000000" w:themeColor="text1"/>
        </w:rPr>
        <w:t xml:space="preserve">that have an OSCE like format, </w:t>
      </w:r>
      <w:r w:rsidR="001B05AA" w:rsidRPr="000561C1">
        <w:rPr>
          <w:rFonts w:ascii="Trebuchet MS" w:hAnsi="Trebuchet MS"/>
          <w:color w:val="000000" w:themeColor="text1"/>
        </w:rPr>
        <w:t>these may also be useful</w:t>
      </w:r>
      <w:r w:rsidR="000B2F35" w:rsidRPr="000561C1">
        <w:rPr>
          <w:rFonts w:ascii="Trebuchet MS" w:hAnsi="Trebuchet MS"/>
          <w:color w:val="000000" w:themeColor="text1"/>
        </w:rPr>
        <w:t xml:space="preserve"> for other types of SCAs.</w:t>
      </w:r>
      <w:r w:rsidR="000B2F35">
        <w:rPr>
          <w:rFonts w:ascii="Trebuchet MS" w:hAnsi="Trebuchet MS"/>
          <w:color w:val="000000" w:themeColor="text1"/>
        </w:rPr>
        <w:t xml:space="preserve"> </w:t>
      </w:r>
    </w:p>
    <w:p w:rsidR="005E79BF" w:rsidRDefault="005E79BF" w:rsidP="005E79BF">
      <w:pPr>
        <w:spacing w:after="0" w:line="240" w:lineRule="exact"/>
        <w:rPr>
          <w:rFonts w:ascii="Trebuchet MS" w:hAnsi="Trebuchet MS"/>
        </w:rPr>
      </w:pPr>
    </w:p>
    <w:p w:rsidR="00410DF9" w:rsidRDefault="00410DF9" w:rsidP="00410DF9">
      <w:pPr>
        <w:spacing w:after="0" w:line="240" w:lineRule="exact"/>
        <w:rPr>
          <w:rFonts w:ascii="Trebuchet MS" w:hAnsi="Trebuchet MS"/>
          <w:b/>
        </w:rPr>
      </w:pPr>
    </w:p>
    <w:p w:rsidR="000E4B5D" w:rsidRPr="00551258" w:rsidRDefault="009746A1" w:rsidP="00551258">
      <w:pPr>
        <w:spacing w:after="0" w:line="240" w:lineRule="exact"/>
        <w:rPr>
          <w:rFonts w:ascii="Trebuchet MS" w:hAnsi="Trebuchet MS"/>
          <w:u w:val="single"/>
        </w:rPr>
      </w:pPr>
      <w:r w:rsidRPr="009746A1">
        <w:rPr>
          <w:rFonts w:ascii="Trebuchet MS" w:hAnsi="Trebuchet MS"/>
        </w:rPr>
        <w:t>2.1</w:t>
      </w:r>
      <w:r>
        <w:rPr>
          <w:rFonts w:ascii="Trebuchet MS" w:hAnsi="Trebuchet MS"/>
          <w:u w:val="single"/>
        </w:rPr>
        <w:t xml:space="preserve"> </w:t>
      </w:r>
      <w:r w:rsidR="000E4B5D" w:rsidRPr="00551258">
        <w:rPr>
          <w:rFonts w:ascii="Trebuchet MS" w:hAnsi="Trebuchet MS"/>
          <w:u w:val="single"/>
        </w:rPr>
        <w:t>Defining the purpose of the Assessment</w:t>
      </w:r>
    </w:p>
    <w:p w:rsidR="000E4B5D" w:rsidRDefault="000E4B5D" w:rsidP="000E4B5D">
      <w:pPr>
        <w:spacing w:after="0" w:line="240" w:lineRule="exact"/>
        <w:rPr>
          <w:rFonts w:ascii="Trebuchet MS" w:hAnsi="Trebuchet MS"/>
        </w:rPr>
      </w:pPr>
    </w:p>
    <w:p w:rsidR="000E4B5D" w:rsidRDefault="000E4B5D" w:rsidP="000E4B5D">
      <w:pPr>
        <w:spacing w:after="0" w:line="240" w:lineRule="exact"/>
        <w:rPr>
          <w:rFonts w:ascii="Trebuchet MS" w:hAnsi="Trebuchet MS"/>
        </w:rPr>
      </w:pPr>
      <w:r w:rsidRPr="000E4B5D">
        <w:rPr>
          <w:rFonts w:ascii="Trebuchet MS" w:hAnsi="Trebuchet MS"/>
        </w:rPr>
        <w:t>M</w:t>
      </w:r>
      <w:r>
        <w:rPr>
          <w:rFonts w:ascii="Trebuchet MS" w:hAnsi="Trebuchet MS"/>
        </w:rPr>
        <w:t xml:space="preserve">iller </w:t>
      </w:r>
      <w:r w:rsidR="00405931">
        <w:rPr>
          <w:rFonts w:ascii="Trebuchet MS" w:hAnsi="Trebuchet MS"/>
        </w:rPr>
        <w:t>(1990</w:t>
      </w:r>
      <w:r w:rsidR="00551258">
        <w:rPr>
          <w:rFonts w:ascii="Trebuchet MS" w:hAnsi="Trebuchet MS"/>
        </w:rPr>
        <w:t xml:space="preserve">) provides </w:t>
      </w:r>
      <w:r>
        <w:rPr>
          <w:rFonts w:ascii="Trebuchet MS" w:hAnsi="Trebuchet MS"/>
        </w:rPr>
        <w:t xml:space="preserve">a conceptual framework for assessing clinical competency with an OSCE identified as </w:t>
      </w:r>
      <w:r w:rsidRPr="00DA3A41">
        <w:rPr>
          <w:rFonts w:ascii="Trebuchet MS" w:hAnsi="Trebuchet MS"/>
          <w:i/>
        </w:rPr>
        <w:t>one method</w:t>
      </w:r>
      <w:r>
        <w:rPr>
          <w:rFonts w:ascii="Trebuchet MS" w:hAnsi="Trebuchet MS"/>
        </w:rPr>
        <w:t xml:space="preserve"> for assessing the ‘shows how’ aspect. </w:t>
      </w:r>
      <w:r w:rsidR="003D6E62">
        <w:rPr>
          <w:rFonts w:ascii="Trebuchet MS" w:hAnsi="Trebuchet MS"/>
        </w:rPr>
        <w:t>While this format of assessment has been shown to be a valuable tool to measure</w:t>
      </w:r>
      <w:r w:rsidR="005E79BF">
        <w:rPr>
          <w:rFonts w:ascii="Trebuchet MS" w:hAnsi="Trebuchet MS"/>
        </w:rPr>
        <w:t xml:space="preserve"> the application of clinica</w:t>
      </w:r>
      <w:r w:rsidR="009B0D5A">
        <w:rPr>
          <w:rFonts w:ascii="Trebuchet MS" w:hAnsi="Trebuchet MS"/>
        </w:rPr>
        <w:t xml:space="preserve">l knowledge and skills, it </w:t>
      </w:r>
      <w:r w:rsidR="003D6E62">
        <w:rPr>
          <w:rFonts w:ascii="Trebuchet MS" w:hAnsi="Trebuchet MS"/>
        </w:rPr>
        <w:t>require</w:t>
      </w:r>
      <w:r w:rsidR="009B0D5A">
        <w:rPr>
          <w:rFonts w:ascii="Trebuchet MS" w:hAnsi="Trebuchet MS"/>
        </w:rPr>
        <w:t xml:space="preserve">s a </w:t>
      </w:r>
      <w:r w:rsidR="003D6E62" w:rsidRPr="0060025C">
        <w:rPr>
          <w:rFonts w:ascii="Trebuchet MS" w:hAnsi="Trebuchet MS"/>
        </w:rPr>
        <w:t xml:space="preserve">significant investment of staff time and </w:t>
      </w:r>
      <w:r w:rsidR="003D6E62">
        <w:rPr>
          <w:rFonts w:ascii="Trebuchet MS" w:hAnsi="Trebuchet MS"/>
        </w:rPr>
        <w:t>resources.</w:t>
      </w:r>
      <w:r w:rsidR="004C4699">
        <w:rPr>
          <w:rFonts w:ascii="Trebuchet MS" w:hAnsi="Trebuchet MS"/>
        </w:rPr>
        <w:t xml:space="preserve"> </w:t>
      </w:r>
      <w:r w:rsidR="003D6E62" w:rsidRPr="0060025C">
        <w:rPr>
          <w:rFonts w:ascii="Trebuchet MS" w:hAnsi="Trebuchet MS"/>
        </w:rPr>
        <w:t>Schools should</w:t>
      </w:r>
      <w:r w:rsidR="003D6E62">
        <w:rPr>
          <w:rFonts w:ascii="Trebuchet MS" w:hAnsi="Trebuchet MS"/>
        </w:rPr>
        <w:t>,</w:t>
      </w:r>
      <w:r w:rsidR="003D6E62" w:rsidRPr="0060025C">
        <w:rPr>
          <w:rFonts w:ascii="Trebuchet MS" w:hAnsi="Trebuchet MS"/>
        </w:rPr>
        <w:t xml:space="preserve"> therefore</w:t>
      </w:r>
      <w:r w:rsidR="003D6E62">
        <w:rPr>
          <w:rFonts w:ascii="Trebuchet MS" w:hAnsi="Trebuchet MS"/>
        </w:rPr>
        <w:t xml:space="preserve">, consider whether it is practicable to use this method, or </w:t>
      </w:r>
      <w:r w:rsidR="003D6E62" w:rsidRPr="0060025C">
        <w:rPr>
          <w:rFonts w:ascii="Trebuchet MS" w:hAnsi="Trebuchet MS"/>
        </w:rPr>
        <w:t xml:space="preserve">whether </w:t>
      </w:r>
      <w:r w:rsidR="003D6E62">
        <w:rPr>
          <w:rFonts w:ascii="Trebuchet MS" w:hAnsi="Trebuchet MS"/>
        </w:rPr>
        <w:t>other methods</w:t>
      </w:r>
      <w:r w:rsidR="003D6E62" w:rsidRPr="0060025C">
        <w:rPr>
          <w:rFonts w:ascii="Trebuchet MS" w:hAnsi="Trebuchet MS"/>
        </w:rPr>
        <w:t xml:space="preserve"> could be used</w:t>
      </w:r>
      <w:r w:rsidR="003D6E62">
        <w:rPr>
          <w:rFonts w:ascii="Trebuchet MS" w:hAnsi="Trebuchet MS"/>
        </w:rPr>
        <w:t xml:space="preserve"> to test the same learning outcomes in equally </w:t>
      </w:r>
      <w:r w:rsidR="003D6E62" w:rsidRPr="0060025C">
        <w:rPr>
          <w:rFonts w:ascii="Trebuchet MS" w:hAnsi="Trebuchet MS"/>
        </w:rPr>
        <w:t>valid and reliable ways.</w:t>
      </w:r>
      <w:r w:rsidR="0000368F">
        <w:rPr>
          <w:rFonts w:ascii="Trebuchet MS" w:hAnsi="Trebuchet MS"/>
        </w:rPr>
        <w:t xml:space="preserve"> </w:t>
      </w:r>
      <w:r w:rsidR="00C470BE">
        <w:rPr>
          <w:rFonts w:ascii="Trebuchet MS" w:hAnsi="Trebuchet MS"/>
        </w:rPr>
        <w:t xml:space="preserve">Where </w:t>
      </w:r>
      <w:r w:rsidR="00691FD2">
        <w:rPr>
          <w:rFonts w:ascii="Trebuchet MS" w:hAnsi="Trebuchet MS"/>
        </w:rPr>
        <w:t>SCAs are used, s</w:t>
      </w:r>
      <w:r w:rsidR="005E79BF">
        <w:rPr>
          <w:rFonts w:ascii="Trebuchet MS" w:hAnsi="Trebuchet MS"/>
        </w:rPr>
        <w:t xml:space="preserve">chools must ensure that they have </w:t>
      </w:r>
      <w:r w:rsidR="003D6E62">
        <w:rPr>
          <w:rFonts w:ascii="Trebuchet MS" w:hAnsi="Trebuchet MS"/>
        </w:rPr>
        <w:t>the resources required to run them effectively.</w:t>
      </w:r>
    </w:p>
    <w:p w:rsidR="006646C3" w:rsidRDefault="006646C3" w:rsidP="000E4B5D">
      <w:pPr>
        <w:spacing w:after="0" w:line="240" w:lineRule="exact"/>
        <w:rPr>
          <w:rFonts w:ascii="Trebuchet MS" w:hAnsi="Trebuchet MS"/>
          <w:u w:val="single"/>
        </w:rPr>
      </w:pPr>
    </w:p>
    <w:p w:rsidR="000E4B5D" w:rsidRPr="007F2B99" w:rsidRDefault="009746A1" w:rsidP="000E4B5D">
      <w:pPr>
        <w:spacing w:after="0" w:line="240" w:lineRule="exact"/>
        <w:rPr>
          <w:rFonts w:ascii="Trebuchet MS" w:hAnsi="Trebuchet MS"/>
          <w:u w:val="single"/>
        </w:rPr>
      </w:pPr>
      <w:r w:rsidRPr="009746A1">
        <w:rPr>
          <w:rFonts w:ascii="Trebuchet MS" w:hAnsi="Trebuchet MS"/>
        </w:rPr>
        <w:t>2.2</w:t>
      </w:r>
      <w:r w:rsidR="003F4F1A">
        <w:rPr>
          <w:rFonts w:ascii="Trebuchet MS" w:hAnsi="Trebuchet MS"/>
        </w:rPr>
        <w:t xml:space="preserve"> </w:t>
      </w:r>
      <w:r w:rsidR="000E4B5D" w:rsidRPr="007F2B99">
        <w:rPr>
          <w:rFonts w:ascii="Trebuchet MS" w:hAnsi="Trebuchet MS"/>
          <w:u w:val="single"/>
        </w:rPr>
        <w:t>Format of the examination</w:t>
      </w:r>
    </w:p>
    <w:p w:rsidR="000E4B5D" w:rsidRDefault="000E4B5D" w:rsidP="000E4B5D">
      <w:pPr>
        <w:spacing w:after="0" w:line="240" w:lineRule="exact"/>
        <w:rPr>
          <w:rFonts w:ascii="Trebuchet MS" w:hAnsi="Trebuchet MS"/>
        </w:rPr>
      </w:pPr>
    </w:p>
    <w:p w:rsidR="000E4B5D" w:rsidRPr="000E4B5D" w:rsidRDefault="007F2B99" w:rsidP="000E4B5D">
      <w:pPr>
        <w:spacing w:after="0" w:line="240" w:lineRule="exact"/>
        <w:rPr>
          <w:rFonts w:ascii="Trebuchet MS" w:hAnsi="Trebuchet MS"/>
          <w:u w:val="single"/>
        </w:rPr>
      </w:pPr>
      <w:r>
        <w:rPr>
          <w:rFonts w:ascii="Trebuchet MS" w:hAnsi="Trebuchet MS"/>
        </w:rPr>
        <w:t>The aim of an</w:t>
      </w:r>
      <w:r w:rsidR="00551258">
        <w:rPr>
          <w:rFonts w:ascii="Trebuchet MS" w:hAnsi="Trebuchet MS"/>
        </w:rPr>
        <w:t xml:space="preserve"> SCA</w:t>
      </w:r>
      <w:r w:rsidR="005E79BF">
        <w:rPr>
          <w:rFonts w:ascii="Trebuchet MS" w:hAnsi="Trebuchet MS"/>
        </w:rPr>
        <w:t xml:space="preserve"> </w:t>
      </w:r>
      <w:r w:rsidR="000E4B5D">
        <w:rPr>
          <w:rFonts w:ascii="Trebuchet MS" w:hAnsi="Trebuchet MS"/>
        </w:rPr>
        <w:t xml:space="preserve">is to sample widely across a range of clinical competencies. </w:t>
      </w:r>
      <w:r>
        <w:rPr>
          <w:rFonts w:ascii="Trebuchet MS" w:hAnsi="Trebuchet MS"/>
        </w:rPr>
        <w:t>These</w:t>
      </w:r>
      <w:r w:rsidR="000E4B5D">
        <w:rPr>
          <w:rFonts w:ascii="Trebuchet MS" w:hAnsi="Trebuchet MS"/>
        </w:rPr>
        <w:t xml:space="preserve"> might include the following;</w:t>
      </w:r>
    </w:p>
    <w:p w:rsidR="000E4B5D" w:rsidRDefault="000E4B5D" w:rsidP="000E4B5D">
      <w:pPr>
        <w:spacing w:after="0" w:line="240" w:lineRule="exact"/>
        <w:rPr>
          <w:rFonts w:ascii="Trebuchet MS" w:hAnsi="Trebuchet MS"/>
        </w:rPr>
      </w:pPr>
      <w:r>
        <w:rPr>
          <w:rFonts w:ascii="Trebuchet MS" w:hAnsi="Trebuchet MS"/>
        </w:rPr>
        <w:t xml:space="preserve"> </w:t>
      </w:r>
    </w:p>
    <w:p w:rsidR="00C5010A" w:rsidRDefault="00C5010A" w:rsidP="00C5010A">
      <w:pPr>
        <w:pStyle w:val="ListParagraph"/>
        <w:numPr>
          <w:ilvl w:val="0"/>
          <w:numId w:val="3"/>
        </w:numPr>
        <w:spacing w:after="0" w:line="240" w:lineRule="exact"/>
        <w:rPr>
          <w:rFonts w:ascii="Trebuchet MS" w:hAnsi="Trebuchet MS"/>
        </w:rPr>
      </w:pPr>
      <w:r>
        <w:rPr>
          <w:rFonts w:ascii="Trebuchet MS" w:hAnsi="Trebuchet MS"/>
        </w:rPr>
        <w:t>Professionalism</w:t>
      </w:r>
    </w:p>
    <w:p w:rsidR="00C5010A" w:rsidRPr="00C5010A" w:rsidRDefault="000E4B5D" w:rsidP="00C5010A">
      <w:pPr>
        <w:pStyle w:val="ListParagraph"/>
        <w:numPr>
          <w:ilvl w:val="0"/>
          <w:numId w:val="3"/>
        </w:numPr>
        <w:spacing w:after="0" w:line="240" w:lineRule="exact"/>
        <w:rPr>
          <w:rFonts w:ascii="Trebuchet MS" w:hAnsi="Trebuchet MS"/>
        </w:rPr>
      </w:pPr>
      <w:r w:rsidRPr="00175A74">
        <w:rPr>
          <w:rFonts w:ascii="Trebuchet MS" w:hAnsi="Trebuchet MS"/>
        </w:rPr>
        <w:t>C</w:t>
      </w:r>
      <w:r w:rsidR="00C5010A">
        <w:rPr>
          <w:rFonts w:ascii="Trebuchet MS" w:hAnsi="Trebuchet MS"/>
        </w:rPr>
        <w:t>ommunication</w:t>
      </w:r>
    </w:p>
    <w:p w:rsidR="000E4B5D" w:rsidRPr="00175A74" w:rsidRDefault="000E4B5D" w:rsidP="000E4B5D">
      <w:pPr>
        <w:pStyle w:val="ListParagraph"/>
        <w:numPr>
          <w:ilvl w:val="0"/>
          <w:numId w:val="3"/>
        </w:numPr>
        <w:spacing w:after="0" w:line="240" w:lineRule="exact"/>
        <w:rPr>
          <w:rFonts w:ascii="Trebuchet MS" w:hAnsi="Trebuchet MS"/>
        </w:rPr>
      </w:pPr>
      <w:r w:rsidRPr="00175A74">
        <w:rPr>
          <w:rFonts w:ascii="Trebuchet MS" w:hAnsi="Trebuchet MS"/>
        </w:rPr>
        <w:t>Physical Examination</w:t>
      </w:r>
    </w:p>
    <w:p w:rsidR="000E4B5D" w:rsidRPr="00175A74" w:rsidRDefault="000E4B5D" w:rsidP="000E4B5D">
      <w:pPr>
        <w:pStyle w:val="ListParagraph"/>
        <w:numPr>
          <w:ilvl w:val="0"/>
          <w:numId w:val="3"/>
        </w:numPr>
        <w:spacing w:after="0" w:line="240" w:lineRule="exact"/>
        <w:rPr>
          <w:rFonts w:ascii="Trebuchet MS" w:hAnsi="Trebuchet MS"/>
        </w:rPr>
      </w:pPr>
      <w:r w:rsidRPr="00175A74">
        <w:rPr>
          <w:rFonts w:ascii="Trebuchet MS" w:hAnsi="Trebuchet MS"/>
        </w:rPr>
        <w:t>Clinical reasoning</w:t>
      </w:r>
    </w:p>
    <w:p w:rsidR="000E4B5D" w:rsidRPr="00175A74" w:rsidRDefault="000E4B5D" w:rsidP="000E4B5D">
      <w:pPr>
        <w:pStyle w:val="ListParagraph"/>
        <w:numPr>
          <w:ilvl w:val="0"/>
          <w:numId w:val="3"/>
        </w:numPr>
        <w:spacing w:after="0" w:line="240" w:lineRule="exact"/>
        <w:rPr>
          <w:rFonts w:ascii="Trebuchet MS" w:hAnsi="Trebuchet MS"/>
        </w:rPr>
      </w:pPr>
      <w:r w:rsidRPr="00175A74">
        <w:rPr>
          <w:rFonts w:ascii="Trebuchet MS" w:hAnsi="Trebuchet MS"/>
        </w:rPr>
        <w:t>Practical/Technical skills</w:t>
      </w:r>
    </w:p>
    <w:p w:rsidR="000E4B5D" w:rsidRPr="00DA3A41" w:rsidRDefault="000E4B5D" w:rsidP="000E4B5D">
      <w:pPr>
        <w:spacing w:after="0" w:line="240" w:lineRule="exact"/>
        <w:rPr>
          <w:rFonts w:ascii="Trebuchet MS" w:hAnsi="Trebuchet MS"/>
          <w:u w:val="single"/>
        </w:rPr>
      </w:pPr>
    </w:p>
    <w:p w:rsidR="000E4B5D" w:rsidRPr="005E79BF" w:rsidRDefault="000E4B5D" w:rsidP="000E4B5D">
      <w:pPr>
        <w:spacing w:after="0" w:line="240" w:lineRule="exact"/>
        <w:rPr>
          <w:rFonts w:ascii="Trebuchet MS" w:hAnsi="Trebuchet MS"/>
        </w:rPr>
      </w:pPr>
      <w:r>
        <w:rPr>
          <w:rFonts w:ascii="Trebuchet MS" w:hAnsi="Trebuchet MS"/>
        </w:rPr>
        <w:t xml:space="preserve">SCAs </w:t>
      </w:r>
      <w:r w:rsidR="000166CF">
        <w:rPr>
          <w:rFonts w:ascii="Trebuchet MS" w:hAnsi="Trebuchet MS"/>
        </w:rPr>
        <w:t>may take different forms</w:t>
      </w:r>
      <w:r w:rsidR="009260CF">
        <w:rPr>
          <w:rFonts w:ascii="Trebuchet MS" w:hAnsi="Trebuchet MS"/>
        </w:rPr>
        <w:t xml:space="preserve">. SCAs </w:t>
      </w:r>
      <w:r w:rsidR="009E4A8A">
        <w:rPr>
          <w:rFonts w:ascii="Trebuchet MS" w:hAnsi="Trebuchet MS"/>
        </w:rPr>
        <w:t>include</w:t>
      </w:r>
      <w:r w:rsidR="005E79BF">
        <w:rPr>
          <w:rFonts w:ascii="Trebuchet MS" w:hAnsi="Trebuchet MS"/>
        </w:rPr>
        <w:t xml:space="preserve"> OSCEs and ISCEs </w:t>
      </w:r>
      <w:r w:rsidR="000166CF">
        <w:rPr>
          <w:rFonts w:ascii="Trebuchet MS" w:hAnsi="Trebuchet MS"/>
        </w:rPr>
        <w:t>as well as other formats, for example,</w:t>
      </w:r>
      <w:r w:rsidR="009E4A8A">
        <w:rPr>
          <w:rFonts w:ascii="Trebuchet MS" w:hAnsi="Trebuchet MS"/>
        </w:rPr>
        <w:t xml:space="preserve"> case studies and </w:t>
      </w:r>
      <w:r w:rsidR="003E5B77">
        <w:rPr>
          <w:rFonts w:ascii="Trebuchet MS" w:hAnsi="Trebuchet MS"/>
        </w:rPr>
        <w:t>systems assessments. OSCE-like assessments are</w:t>
      </w:r>
      <w:r>
        <w:rPr>
          <w:rFonts w:ascii="Trebuchet MS" w:hAnsi="Trebuchet MS"/>
        </w:rPr>
        <w:t xml:space="preserve"> made up of a </w:t>
      </w:r>
      <w:r w:rsidRPr="000A6A0C">
        <w:rPr>
          <w:rFonts w:ascii="Trebuchet MS" w:hAnsi="Trebuchet MS"/>
        </w:rPr>
        <w:t xml:space="preserve">number of </w:t>
      </w:r>
      <w:r>
        <w:rPr>
          <w:rFonts w:ascii="Trebuchet MS" w:hAnsi="Trebuchet MS"/>
        </w:rPr>
        <w:t xml:space="preserve">different </w:t>
      </w:r>
      <w:r w:rsidRPr="000A6A0C">
        <w:rPr>
          <w:rFonts w:ascii="Trebuchet MS" w:hAnsi="Trebuchet MS"/>
        </w:rPr>
        <w:t>‘stations’</w:t>
      </w:r>
      <w:r>
        <w:rPr>
          <w:rFonts w:ascii="Trebuchet MS" w:hAnsi="Trebuchet MS"/>
        </w:rPr>
        <w:t xml:space="preserve"> ea</w:t>
      </w:r>
      <w:r w:rsidR="005E79BF">
        <w:rPr>
          <w:rFonts w:ascii="Trebuchet MS" w:hAnsi="Trebuchet MS"/>
        </w:rPr>
        <w:t>ch of equal length on a circuit</w:t>
      </w:r>
      <w:r>
        <w:rPr>
          <w:rFonts w:ascii="Trebuchet MS" w:hAnsi="Trebuchet MS"/>
        </w:rPr>
        <w:t xml:space="preserve"> around which students rotate</w:t>
      </w:r>
      <w:r w:rsidR="00A60D67">
        <w:rPr>
          <w:rFonts w:ascii="Trebuchet MS" w:hAnsi="Trebuchet MS"/>
        </w:rPr>
        <w:t>,</w:t>
      </w:r>
      <w:r>
        <w:rPr>
          <w:rFonts w:ascii="Trebuchet MS" w:hAnsi="Trebuchet MS"/>
        </w:rPr>
        <w:t xml:space="preserve"> so that by the end of the assessment all students have completed all tasks. The number and length of stations will vary depending on the purpose of the assessment and test </w:t>
      </w:r>
      <w:r w:rsidRPr="000561C1">
        <w:rPr>
          <w:rFonts w:ascii="Trebuchet MS" w:hAnsi="Trebuchet MS"/>
        </w:rPr>
        <w:t>content.</w:t>
      </w:r>
      <w:r w:rsidR="00575A56" w:rsidRPr="000561C1">
        <w:rPr>
          <w:rFonts w:ascii="Trebuchet MS" w:hAnsi="Trebuchet MS"/>
        </w:rPr>
        <w:t xml:space="preserve"> </w:t>
      </w:r>
      <w:r w:rsidRPr="000561C1">
        <w:rPr>
          <w:rFonts w:ascii="Trebuchet MS" w:hAnsi="Trebuchet MS"/>
          <w:lang w:val="en"/>
        </w:rPr>
        <w:t xml:space="preserve">Typically, an OSCE station will be </w:t>
      </w:r>
      <w:r w:rsidR="00BE1E92" w:rsidRPr="000561C1">
        <w:rPr>
          <w:rFonts w:ascii="Trebuchet MS" w:hAnsi="Trebuchet MS"/>
          <w:lang w:val="en"/>
        </w:rPr>
        <w:t xml:space="preserve">of 5 to 10 minutes duration </w:t>
      </w:r>
      <w:r w:rsidR="00691FD2" w:rsidRPr="000561C1">
        <w:rPr>
          <w:rFonts w:ascii="Trebuchet MS" w:hAnsi="Trebuchet MS"/>
          <w:lang w:val="en"/>
        </w:rPr>
        <w:t>(but could be longer)</w:t>
      </w:r>
      <w:r w:rsidRPr="000561C1">
        <w:rPr>
          <w:rFonts w:ascii="Trebuchet MS" w:hAnsi="Trebuchet MS"/>
          <w:lang w:val="en"/>
        </w:rPr>
        <w:t>.</w:t>
      </w:r>
      <w:r w:rsidR="00B0371B" w:rsidRPr="000561C1">
        <w:rPr>
          <w:rFonts w:ascii="Trebuchet MS" w:hAnsi="Trebuchet MS"/>
          <w:lang w:val="en"/>
        </w:rPr>
        <w:t xml:space="preserve"> </w:t>
      </w:r>
      <w:r w:rsidR="0051303E" w:rsidRPr="000561C1">
        <w:rPr>
          <w:rFonts w:ascii="Trebuchet MS" w:hAnsi="Trebuchet MS"/>
          <w:lang w:val="en"/>
        </w:rPr>
        <w:t xml:space="preserve">Whilst OSCEs may facilitate broad sampling of learning outcomes, one criticism is that the assessment </w:t>
      </w:r>
      <w:r w:rsidR="004442AB">
        <w:rPr>
          <w:rFonts w:ascii="Trebuchet MS" w:hAnsi="Trebuchet MS"/>
          <w:lang w:val="en"/>
        </w:rPr>
        <w:t xml:space="preserve">often </w:t>
      </w:r>
      <w:r w:rsidR="0051303E" w:rsidRPr="000561C1">
        <w:rPr>
          <w:rFonts w:ascii="Trebuchet MS" w:hAnsi="Trebuchet MS"/>
          <w:lang w:val="en"/>
        </w:rPr>
        <w:t xml:space="preserve">comprises </w:t>
      </w:r>
      <w:r w:rsidR="00E2268B" w:rsidRPr="000561C1">
        <w:rPr>
          <w:rFonts w:ascii="Trebuchet MS" w:hAnsi="Trebuchet MS"/>
          <w:lang w:val="en"/>
        </w:rPr>
        <w:t xml:space="preserve">unrelated tasks performed in isolation. </w:t>
      </w:r>
      <w:r w:rsidR="00D05936" w:rsidRPr="000561C1">
        <w:rPr>
          <w:rFonts w:ascii="Trebuchet MS" w:hAnsi="Trebuchet MS"/>
          <w:lang w:val="en"/>
        </w:rPr>
        <w:t xml:space="preserve">An ISCE involves assessing a range of skills around a common theme </w:t>
      </w:r>
      <w:r w:rsidR="00E2268B" w:rsidRPr="000561C1">
        <w:rPr>
          <w:rFonts w:ascii="Trebuchet MS" w:hAnsi="Trebuchet MS"/>
          <w:lang w:val="en"/>
        </w:rPr>
        <w:t xml:space="preserve">and from that perspective, are more </w:t>
      </w:r>
      <w:r w:rsidR="00B0371B" w:rsidRPr="000561C1">
        <w:rPr>
          <w:rFonts w:ascii="Trebuchet MS" w:hAnsi="Trebuchet MS"/>
          <w:lang w:val="en"/>
        </w:rPr>
        <w:t>authentic</w:t>
      </w:r>
      <w:r w:rsidR="009B0D5A" w:rsidRPr="000561C1">
        <w:rPr>
          <w:rFonts w:ascii="Trebuchet MS" w:hAnsi="Trebuchet MS"/>
          <w:lang w:val="en"/>
        </w:rPr>
        <w:t xml:space="preserve"> </w:t>
      </w:r>
      <w:r w:rsidR="006646C3" w:rsidRPr="000561C1">
        <w:rPr>
          <w:rFonts w:ascii="Trebuchet MS" w:hAnsi="Trebuchet MS"/>
          <w:lang w:val="en"/>
        </w:rPr>
        <w:t>clinically</w:t>
      </w:r>
      <w:r w:rsidR="00E2268B" w:rsidRPr="000561C1">
        <w:rPr>
          <w:rFonts w:ascii="Trebuchet MS" w:hAnsi="Trebuchet MS"/>
          <w:lang w:val="en"/>
        </w:rPr>
        <w:t xml:space="preserve">. The </w:t>
      </w:r>
      <w:r w:rsidR="00D05936" w:rsidRPr="000561C1">
        <w:rPr>
          <w:rFonts w:ascii="Trebuchet MS" w:hAnsi="Trebuchet MS"/>
          <w:lang w:val="en"/>
        </w:rPr>
        <w:t xml:space="preserve">ISCE </w:t>
      </w:r>
      <w:r w:rsidR="00E2268B" w:rsidRPr="000561C1">
        <w:rPr>
          <w:rFonts w:ascii="Trebuchet MS" w:hAnsi="Trebuchet MS"/>
          <w:lang w:val="en"/>
        </w:rPr>
        <w:t xml:space="preserve">stations </w:t>
      </w:r>
      <w:r w:rsidR="00D05936" w:rsidRPr="000561C1">
        <w:rPr>
          <w:rFonts w:ascii="Trebuchet MS" w:hAnsi="Trebuchet MS"/>
          <w:lang w:val="en"/>
        </w:rPr>
        <w:t>are</w:t>
      </w:r>
      <w:r w:rsidRPr="000561C1">
        <w:rPr>
          <w:rFonts w:ascii="Trebuchet MS" w:hAnsi="Trebuchet MS"/>
          <w:lang w:val="en"/>
        </w:rPr>
        <w:t xml:space="preserve"> longer to reflect t</w:t>
      </w:r>
      <w:r w:rsidR="00B0371B" w:rsidRPr="000561C1">
        <w:rPr>
          <w:rFonts w:ascii="Trebuchet MS" w:hAnsi="Trebuchet MS"/>
          <w:lang w:val="en"/>
        </w:rPr>
        <w:t>hat</w:t>
      </w:r>
      <w:r w:rsidR="006646C3" w:rsidRPr="000561C1">
        <w:rPr>
          <w:rFonts w:ascii="Trebuchet MS" w:hAnsi="Trebuchet MS"/>
          <w:lang w:val="en"/>
        </w:rPr>
        <w:t xml:space="preserve"> difference</w:t>
      </w:r>
      <w:r w:rsidRPr="000561C1">
        <w:rPr>
          <w:rFonts w:ascii="Trebuchet MS" w:hAnsi="Trebuchet MS"/>
          <w:lang w:val="en"/>
        </w:rPr>
        <w:t xml:space="preserve">.  </w:t>
      </w:r>
    </w:p>
    <w:p w:rsidR="009746A1" w:rsidRDefault="009746A1" w:rsidP="00F43C38">
      <w:pPr>
        <w:spacing w:after="0" w:line="240" w:lineRule="exact"/>
        <w:rPr>
          <w:rFonts w:ascii="Trebuchet MS" w:hAnsi="Trebuchet MS"/>
          <w:highlight w:val="yellow"/>
          <w:lang w:val="en"/>
        </w:rPr>
      </w:pPr>
    </w:p>
    <w:p w:rsidR="009746A1" w:rsidRPr="000561C1" w:rsidRDefault="009746A1" w:rsidP="009746A1">
      <w:pPr>
        <w:spacing w:after="0" w:line="240" w:lineRule="exact"/>
        <w:rPr>
          <w:rFonts w:ascii="Trebuchet MS" w:hAnsi="Trebuchet MS"/>
          <w:lang w:val="en"/>
        </w:rPr>
      </w:pPr>
      <w:r w:rsidRPr="000561C1">
        <w:rPr>
          <w:rFonts w:ascii="Trebuchet MS" w:hAnsi="Trebuchet MS"/>
          <w:lang w:val="en"/>
        </w:rPr>
        <w:t>Sequential OSCEs</w:t>
      </w:r>
    </w:p>
    <w:p w:rsidR="009746A1" w:rsidRPr="000561C1" w:rsidRDefault="009746A1" w:rsidP="009746A1">
      <w:pPr>
        <w:spacing w:after="0" w:line="240" w:lineRule="exact"/>
        <w:rPr>
          <w:rFonts w:ascii="Trebuchet MS" w:hAnsi="Trebuchet MS"/>
          <w:lang w:val="en"/>
        </w:rPr>
      </w:pPr>
    </w:p>
    <w:p w:rsidR="009746A1" w:rsidRDefault="009746A1" w:rsidP="009746A1">
      <w:pPr>
        <w:spacing w:after="0" w:line="240" w:lineRule="exact"/>
        <w:rPr>
          <w:rFonts w:ascii="Trebuchet MS" w:hAnsi="Trebuchet MS"/>
          <w:lang w:val="en"/>
        </w:rPr>
      </w:pPr>
      <w:r w:rsidRPr="000561C1">
        <w:rPr>
          <w:rFonts w:ascii="Trebuchet MS" w:hAnsi="Trebuchet MS"/>
          <w:lang w:val="en"/>
        </w:rPr>
        <w:t xml:space="preserve">Rather than a traditional OSCE model, a sequential OSCE uses an initial shorter ‘screening’ assessment with additional ‘sequential’ tests for candidates who fail to meet the </w:t>
      </w:r>
      <w:r w:rsidR="003A489D">
        <w:rPr>
          <w:rFonts w:ascii="Trebuchet MS" w:hAnsi="Trebuchet MS"/>
          <w:lang w:val="en"/>
        </w:rPr>
        <w:t xml:space="preserve">agreed </w:t>
      </w:r>
      <w:r w:rsidRPr="000561C1">
        <w:rPr>
          <w:rFonts w:ascii="Trebuchet MS" w:hAnsi="Trebuchet MS"/>
          <w:lang w:val="en"/>
        </w:rPr>
        <w:t>standard. The advantage is that there are savings in terms of redu</w:t>
      </w:r>
      <w:r w:rsidR="004442AB">
        <w:rPr>
          <w:rFonts w:ascii="Trebuchet MS" w:hAnsi="Trebuchet MS"/>
          <w:lang w:val="en"/>
        </w:rPr>
        <w:t xml:space="preserve">ced testing for most </w:t>
      </w:r>
      <w:r w:rsidR="003A489D">
        <w:rPr>
          <w:rFonts w:ascii="Trebuchet MS" w:hAnsi="Trebuchet MS"/>
          <w:lang w:val="en"/>
        </w:rPr>
        <w:t xml:space="preserve">students. </w:t>
      </w:r>
      <w:r w:rsidRPr="000561C1">
        <w:rPr>
          <w:rFonts w:ascii="Trebuchet MS" w:hAnsi="Trebuchet MS"/>
          <w:lang w:val="en"/>
        </w:rPr>
        <w:t>This saves time and has an impact on the resources needed. For those candidates tested twice (i.e. who also complete the second round of tests) the overall pass/fail decisions are based on the results of the full sequence of test items. Sequential testing in this manner potentially increases reliability for the borderline candidates because the increased number of observations impl</w:t>
      </w:r>
      <w:r w:rsidR="00D957AC">
        <w:rPr>
          <w:rFonts w:ascii="Trebuchet MS" w:hAnsi="Trebuchet MS"/>
          <w:lang w:val="en"/>
        </w:rPr>
        <w:t>ies that the observed candidate</w:t>
      </w:r>
      <w:r w:rsidRPr="000561C1">
        <w:rPr>
          <w:rFonts w:ascii="Trebuchet MS" w:hAnsi="Trebuchet MS"/>
          <w:lang w:val="en"/>
        </w:rPr>
        <w:t>s</w:t>
      </w:r>
      <w:r w:rsidR="00D957AC">
        <w:rPr>
          <w:rFonts w:ascii="Trebuchet MS" w:hAnsi="Trebuchet MS"/>
          <w:lang w:val="en"/>
        </w:rPr>
        <w:t>’</w:t>
      </w:r>
      <w:r w:rsidRPr="000561C1">
        <w:rPr>
          <w:rFonts w:ascii="Trebuchet MS" w:hAnsi="Trebuchet MS"/>
          <w:lang w:val="en"/>
        </w:rPr>
        <w:t xml:space="preserve"> marks are closer to their </w:t>
      </w:r>
      <w:r w:rsidR="003A489D">
        <w:rPr>
          <w:rFonts w:ascii="Trebuchet MS" w:hAnsi="Trebuchet MS"/>
          <w:lang w:val="en"/>
        </w:rPr>
        <w:t>‘</w:t>
      </w:r>
      <w:r w:rsidRPr="000561C1">
        <w:rPr>
          <w:rFonts w:ascii="Trebuchet MS" w:hAnsi="Trebuchet MS"/>
          <w:lang w:val="en"/>
        </w:rPr>
        <w:t>true</w:t>
      </w:r>
      <w:r w:rsidR="003A489D">
        <w:rPr>
          <w:rFonts w:ascii="Trebuchet MS" w:hAnsi="Trebuchet MS"/>
          <w:lang w:val="en"/>
        </w:rPr>
        <w:t>’</w:t>
      </w:r>
      <w:r w:rsidRPr="000561C1">
        <w:rPr>
          <w:rFonts w:ascii="Trebuchet MS" w:hAnsi="Trebuchet MS"/>
          <w:lang w:val="en"/>
        </w:rPr>
        <w:t xml:space="preserve"> </w:t>
      </w:r>
      <w:r w:rsidR="003A489D">
        <w:rPr>
          <w:rFonts w:ascii="Trebuchet MS" w:hAnsi="Trebuchet MS"/>
          <w:lang w:val="en"/>
        </w:rPr>
        <w:t xml:space="preserve">examination </w:t>
      </w:r>
      <w:r w:rsidRPr="000561C1">
        <w:rPr>
          <w:rFonts w:ascii="Trebuchet MS" w:hAnsi="Trebuchet MS"/>
          <w:lang w:val="en"/>
        </w:rPr>
        <w:t>scores (P</w:t>
      </w:r>
      <w:r w:rsidR="00E02C10">
        <w:rPr>
          <w:rFonts w:ascii="Trebuchet MS" w:hAnsi="Trebuchet MS"/>
          <w:lang w:val="en"/>
        </w:rPr>
        <w:t>ell et al</w:t>
      </w:r>
      <w:r>
        <w:rPr>
          <w:rFonts w:ascii="Trebuchet MS" w:hAnsi="Trebuchet MS"/>
          <w:lang w:val="en"/>
        </w:rPr>
        <w:t xml:space="preserve"> 2013). However, this type of assessment is not without risk</w:t>
      </w:r>
      <w:r w:rsidR="009A1098">
        <w:rPr>
          <w:rFonts w:ascii="Trebuchet MS" w:hAnsi="Trebuchet MS"/>
          <w:lang w:val="en"/>
        </w:rPr>
        <w:t>,</w:t>
      </w:r>
      <w:r>
        <w:rPr>
          <w:rFonts w:ascii="Trebuchet MS" w:hAnsi="Trebuchet MS"/>
          <w:lang w:val="en"/>
        </w:rPr>
        <w:t xml:space="preserve"> and schools are advised to refer to the reference section for further informatio</w:t>
      </w:r>
      <w:r w:rsidR="00E02C10">
        <w:rPr>
          <w:rFonts w:ascii="Trebuchet MS" w:hAnsi="Trebuchet MS"/>
          <w:lang w:val="en"/>
        </w:rPr>
        <w:t>n about this assessment format</w:t>
      </w:r>
      <w:r w:rsidR="00405931">
        <w:rPr>
          <w:rFonts w:ascii="Trebuchet MS" w:hAnsi="Trebuchet MS"/>
          <w:lang w:val="en"/>
        </w:rPr>
        <w:t>,</w:t>
      </w:r>
      <w:r w:rsidR="00E02C10">
        <w:rPr>
          <w:rFonts w:ascii="Trebuchet MS" w:hAnsi="Trebuchet MS"/>
          <w:lang w:val="en"/>
        </w:rPr>
        <w:t xml:space="preserve"> or to other academic articles that cover the subject. </w:t>
      </w:r>
    </w:p>
    <w:p w:rsidR="009746A1" w:rsidRDefault="009746A1" w:rsidP="00F43C38">
      <w:pPr>
        <w:spacing w:after="0" w:line="240" w:lineRule="exact"/>
        <w:rPr>
          <w:rFonts w:ascii="Trebuchet MS" w:hAnsi="Trebuchet MS"/>
          <w:highlight w:val="yellow"/>
          <w:lang w:val="en"/>
        </w:rPr>
      </w:pPr>
    </w:p>
    <w:p w:rsidR="00266D70" w:rsidRPr="00F43C38" w:rsidRDefault="009746A1" w:rsidP="00F43C38">
      <w:pPr>
        <w:spacing w:after="0" w:line="240" w:lineRule="exact"/>
        <w:rPr>
          <w:rFonts w:ascii="Trebuchet MS" w:hAnsi="Trebuchet MS"/>
          <w:u w:val="single"/>
          <w:lang w:val="en"/>
        </w:rPr>
      </w:pPr>
      <w:r w:rsidRPr="009746A1">
        <w:rPr>
          <w:rFonts w:ascii="Trebuchet MS" w:hAnsi="Trebuchet MS"/>
          <w:lang w:val="en"/>
        </w:rPr>
        <w:t>2.3</w:t>
      </w:r>
      <w:r>
        <w:rPr>
          <w:rFonts w:ascii="Trebuchet MS" w:hAnsi="Trebuchet MS"/>
          <w:u w:val="single"/>
          <w:lang w:val="en"/>
        </w:rPr>
        <w:t xml:space="preserve"> </w:t>
      </w:r>
      <w:r w:rsidR="00266D70" w:rsidRPr="00F43C38">
        <w:rPr>
          <w:rFonts w:ascii="Trebuchet MS" w:hAnsi="Trebuchet MS"/>
          <w:u w:val="single"/>
          <w:lang w:val="en"/>
        </w:rPr>
        <w:t>Designing the examination</w:t>
      </w:r>
    </w:p>
    <w:p w:rsidR="00664FB7" w:rsidRDefault="00664FB7" w:rsidP="00664FB7">
      <w:pPr>
        <w:spacing w:after="0" w:line="240" w:lineRule="exact"/>
        <w:rPr>
          <w:rFonts w:ascii="Trebuchet MS" w:hAnsi="Trebuchet MS"/>
          <w:u w:val="single"/>
          <w:lang w:val="en"/>
        </w:rPr>
      </w:pPr>
    </w:p>
    <w:p w:rsidR="00664FB7" w:rsidRPr="00B07E13" w:rsidRDefault="009746A1" w:rsidP="00664FB7">
      <w:pPr>
        <w:spacing w:after="0" w:line="240" w:lineRule="exact"/>
        <w:rPr>
          <w:rFonts w:ascii="Trebuchet MS" w:hAnsi="Trebuchet MS"/>
        </w:rPr>
      </w:pPr>
      <w:r>
        <w:rPr>
          <w:rFonts w:ascii="Trebuchet MS" w:hAnsi="Trebuchet MS"/>
        </w:rPr>
        <w:t xml:space="preserve">2.3.1 </w:t>
      </w:r>
      <w:r w:rsidR="00664FB7">
        <w:rPr>
          <w:rFonts w:ascii="Trebuchet MS" w:hAnsi="Trebuchet MS"/>
        </w:rPr>
        <w:t>Assessment alignment and b</w:t>
      </w:r>
      <w:r w:rsidR="00664FB7" w:rsidRPr="00B07E13">
        <w:rPr>
          <w:rFonts w:ascii="Trebuchet MS" w:hAnsi="Trebuchet MS"/>
        </w:rPr>
        <w:t>lueprinting</w:t>
      </w:r>
    </w:p>
    <w:p w:rsidR="00664FB7" w:rsidRPr="00FB33AF" w:rsidRDefault="00664FB7" w:rsidP="00664FB7">
      <w:pPr>
        <w:pStyle w:val="ListParagraph"/>
        <w:spacing w:after="0" w:line="240" w:lineRule="exact"/>
        <w:rPr>
          <w:rFonts w:ascii="Trebuchet MS" w:hAnsi="Trebuchet MS"/>
          <w:u w:val="single"/>
        </w:rPr>
      </w:pPr>
    </w:p>
    <w:p w:rsidR="00664FB7" w:rsidRDefault="00664FB7" w:rsidP="00664FB7">
      <w:pPr>
        <w:spacing w:after="0" w:line="240" w:lineRule="exact"/>
        <w:rPr>
          <w:rFonts w:ascii="Trebuchet MS" w:hAnsi="Trebuchet MS"/>
        </w:rPr>
      </w:pPr>
      <w:r>
        <w:rPr>
          <w:rFonts w:ascii="Trebuchet MS" w:hAnsi="Trebuchet MS"/>
        </w:rPr>
        <w:t xml:space="preserve">In designing the assessment, it is important that the stations </w:t>
      </w:r>
      <w:r w:rsidR="00BE1E92">
        <w:rPr>
          <w:rFonts w:ascii="Trebuchet MS" w:hAnsi="Trebuchet MS"/>
        </w:rPr>
        <w:t xml:space="preserve">are </w:t>
      </w:r>
      <w:r w:rsidR="0000368F">
        <w:rPr>
          <w:rFonts w:ascii="Trebuchet MS" w:hAnsi="Trebuchet MS"/>
        </w:rPr>
        <w:t xml:space="preserve">set at the correct level i.e. </w:t>
      </w:r>
      <w:r>
        <w:rPr>
          <w:rFonts w:ascii="Trebuchet MS" w:hAnsi="Trebuchet MS"/>
        </w:rPr>
        <w:t xml:space="preserve">suitable for </w:t>
      </w:r>
      <w:r w:rsidR="00585496">
        <w:rPr>
          <w:rFonts w:ascii="Trebuchet MS" w:hAnsi="Trebuchet MS"/>
        </w:rPr>
        <w:t xml:space="preserve">either undergraduate or </w:t>
      </w:r>
      <w:r>
        <w:rPr>
          <w:rFonts w:ascii="Trebuchet MS" w:hAnsi="Trebuchet MS"/>
        </w:rPr>
        <w:t xml:space="preserve">postgraduate, and </w:t>
      </w:r>
      <w:r w:rsidR="00374EA2">
        <w:rPr>
          <w:rFonts w:ascii="Trebuchet MS" w:hAnsi="Trebuchet MS"/>
        </w:rPr>
        <w:t xml:space="preserve">the </w:t>
      </w:r>
      <w:r>
        <w:rPr>
          <w:rFonts w:ascii="Trebuchet MS" w:hAnsi="Trebuchet MS"/>
        </w:rPr>
        <w:t xml:space="preserve">year of study within the programme. </w:t>
      </w:r>
      <w:r w:rsidR="00585496">
        <w:rPr>
          <w:rFonts w:ascii="Trebuchet MS" w:hAnsi="Trebuchet MS"/>
        </w:rPr>
        <w:t xml:space="preserve">There should be an examination specific blueprint for each assessment that maps station content to the intended learning outcomes. </w:t>
      </w:r>
      <w:r>
        <w:rPr>
          <w:rFonts w:ascii="Trebuchet MS" w:hAnsi="Trebuchet MS"/>
        </w:rPr>
        <w:t>There should be alignment between the intended learning outcomes, the candidate scenarios, and</w:t>
      </w:r>
      <w:r w:rsidRPr="00FB33AF">
        <w:rPr>
          <w:rFonts w:ascii="Trebuchet MS" w:hAnsi="Trebuchet MS"/>
        </w:rPr>
        <w:t xml:space="preserve"> the criteria by which </w:t>
      </w:r>
      <w:r>
        <w:rPr>
          <w:rFonts w:ascii="Trebuchet MS" w:hAnsi="Trebuchet MS"/>
        </w:rPr>
        <w:t xml:space="preserve">student performance will be judged. </w:t>
      </w:r>
      <w:r w:rsidR="00E374D2" w:rsidRPr="000561C1">
        <w:rPr>
          <w:rFonts w:ascii="Trebuchet MS" w:hAnsi="Trebuchet MS"/>
        </w:rPr>
        <w:t xml:space="preserve">This could be in the form of a rubric specific to the SCA. Failure to align the components of the assessment in the way described </w:t>
      </w:r>
      <w:r w:rsidRPr="000561C1">
        <w:rPr>
          <w:rFonts w:ascii="Trebuchet MS" w:hAnsi="Trebuchet MS"/>
        </w:rPr>
        <w:t xml:space="preserve">may result in all the marks not being available to the candidates, which will have </w:t>
      </w:r>
      <w:r w:rsidR="009B0D5A" w:rsidRPr="000561C1">
        <w:rPr>
          <w:rFonts w:ascii="Trebuchet MS" w:hAnsi="Trebuchet MS"/>
        </w:rPr>
        <w:t>an obvious impact on the outcome</w:t>
      </w:r>
      <w:r w:rsidRPr="000561C1">
        <w:rPr>
          <w:rFonts w:ascii="Trebuchet MS" w:hAnsi="Trebuchet MS"/>
        </w:rPr>
        <w:t>.</w:t>
      </w:r>
      <w:r>
        <w:rPr>
          <w:rFonts w:ascii="Trebuchet MS" w:hAnsi="Trebuchet MS"/>
        </w:rPr>
        <w:t xml:space="preserve"> </w:t>
      </w:r>
    </w:p>
    <w:p w:rsidR="00585496" w:rsidRPr="00664FB7" w:rsidRDefault="00585496" w:rsidP="00664FB7">
      <w:pPr>
        <w:spacing w:after="0" w:line="240" w:lineRule="exact"/>
        <w:rPr>
          <w:rFonts w:ascii="Trebuchet MS" w:hAnsi="Trebuchet MS"/>
          <w:u w:val="single"/>
          <w:lang w:val="en"/>
        </w:rPr>
      </w:pPr>
    </w:p>
    <w:p w:rsidR="000E4B5D" w:rsidRDefault="009746A1" w:rsidP="000E4B5D">
      <w:pPr>
        <w:spacing w:after="0" w:line="240" w:lineRule="exact"/>
        <w:rPr>
          <w:rFonts w:ascii="Trebuchet MS" w:hAnsi="Trebuchet MS"/>
          <w:lang w:val="en"/>
        </w:rPr>
      </w:pPr>
      <w:r>
        <w:rPr>
          <w:rFonts w:ascii="Trebuchet MS" w:hAnsi="Trebuchet MS"/>
          <w:lang w:val="en"/>
        </w:rPr>
        <w:t xml:space="preserve">2.3.2 </w:t>
      </w:r>
      <w:r w:rsidR="003E609A">
        <w:rPr>
          <w:rFonts w:ascii="Trebuchet MS" w:hAnsi="Trebuchet MS"/>
          <w:lang w:val="en"/>
        </w:rPr>
        <w:t xml:space="preserve">Deciding on the </w:t>
      </w:r>
      <w:r w:rsidR="000E4B5D">
        <w:rPr>
          <w:rFonts w:ascii="Trebuchet MS" w:hAnsi="Trebuchet MS"/>
          <w:lang w:val="en"/>
        </w:rPr>
        <w:t xml:space="preserve">number </w:t>
      </w:r>
      <w:r w:rsidR="003E609A">
        <w:rPr>
          <w:rFonts w:ascii="Trebuchet MS" w:hAnsi="Trebuchet MS"/>
          <w:lang w:val="en"/>
        </w:rPr>
        <w:t xml:space="preserve">and the length </w:t>
      </w:r>
      <w:r w:rsidR="000E4B5D">
        <w:rPr>
          <w:rFonts w:ascii="Trebuchet MS" w:hAnsi="Trebuchet MS"/>
          <w:lang w:val="en"/>
        </w:rPr>
        <w:t>of stations</w:t>
      </w:r>
    </w:p>
    <w:p w:rsidR="000E4B5D" w:rsidRDefault="000E4B5D" w:rsidP="000E4B5D">
      <w:pPr>
        <w:spacing w:after="0" w:line="240" w:lineRule="exact"/>
        <w:rPr>
          <w:rFonts w:ascii="Trebuchet MS" w:hAnsi="Trebuchet MS"/>
          <w:lang w:val="en"/>
        </w:rPr>
      </w:pPr>
    </w:p>
    <w:p w:rsidR="003E609A" w:rsidRDefault="00B0371B" w:rsidP="000E4B5D">
      <w:pPr>
        <w:spacing w:after="0" w:line="240" w:lineRule="exact"/>
        <w:rPr>
          <w:rFonts w:ascii="Trebuchet MS" w:hAnsi="Trebuchet MS"/>
          <w:lang w:val="en"/>
        </w:rPr>
      </w:pPr>
      <w:r>
        <w:rPr>
          <w:rFonts w:ascii="Trebuchet MS" w:hAnsi="Trebuchet MS"/>
          <w:lang w:val="en"/>
        </w:rPr>
        <w:t>Competence is content specific so achieving competence in one area is not a good predictor of competence in another</w:t>
      </w:r>
      <w:r w:rsidR="009B0D5A">
        <w:rPr>
          <w:rFonts w:ascii="Trebuchet MS" w:hAnsi="Trebuchet MS"/>
          <w:lang w:val="en"/>
        </w:rPr>
        <w:t>. This means that</w:t>
      </w:r>
      <w:r>
        <w:rPr>
          <w:rFonts w:ascii="Trebuchet MS" w:hAnsi="Trebuchet MS"/>
          <w:lang w:val="en"/>
        </w:rPr>
        <w:t xml:space="preserve"> wide sampling of topics across content is essential (van der Vleuten 2000). </w:t>
      </w:r>
      <w:r w:rsidR="000E4B5D">
        <w:rPr>
          <w:rFonts w:ascii="Trebuchet MS" w:hAnsi="Trebuchet MS"/>
          <w:lang w:val="en"/>
        </w:rPr>
        <w:t>It is generally acknowledged that the greater the number of stations the more reliable the assessment (at least in terms of the post-</w:t>
      </w:r>
      <w:r w:rsidR="000E4B5D">
        <w:rPr>
          <w:rFonts w:ascii="Trebuchet MS" w:hAnsi="Trebuchet MS"/>
          <w:lang w:val="en"/>
        </w:rPr>
        <w:lastRenderedPageBreak/>
        <w:t>assessment psychome</w:t>
      </w:r>
      <w:r w:rsidR="009B0D5A">
        <w:rPr>
          <w:rFonts w:ascii="Trebuchet MS" w:hAnsi="Trebuchet MS"/>
          <w:lang w:val="en"/>
        </w:rPr>
        <w:t xml:space="preserve">tric data). However, it must also be </w:t>
      </w:r>
      <w:r w:rsidR="000E4B5D">
        <w:rPr>
          <w:rFonts w:ascii="Trebuchet MS" w:hAnsi="Trebuchet MS"/>
          <w:lang w:val="en"/>
        </w:rPr>
        <w:t>remembered that this may be at the expense of the validity and authenticity of the assessment.</w:t>
      </w:r>
      <w:r w:rsidR="00974002">
        <w:rPr>
          <w:rFonts w:ascii="Trebuchet MS" w:hAnsi="Trebuchet MS"/>
          <w:lang w:val="en"/>
        </w:rPr>
        <w:t xml:space="preserve"> </w:t>
      </w:r>
    </w:p>
    <w:p w:rsidR="003E609A" w:rsidRDefault="003E609A" w:rsidP="000E4B5D">
      <w:pPr>
        <w:spacing w:after="0" w:line="240" w:lineRule="exact"/>
        <w:rPr>
          <w:rFonts w:ascii="Trebuchet MS" w:hAnsi="Trebuchet MS"/>
          <w:lang w:val="en"/>
        </w:rPr>
      </w:pPr>
    </w:p>
    <w:p w:rsidR="007C0398" w:rsidRDefault="00493CF0" w:rsidP="000E4B5D">
      <w:pPr>
        <w:spacing w:after="0" w:line="240" w:lineRule="exact"/>
        <w:rPr>
          <w:rFonts w:ascii="Trebuchet MS" w:hAnsi="Trebuchet MS"/>
          <w:lang w:val="en"/>
        </w:rPr>
      </w:pPr>
      <w:r w:rsidRPr="000561C1">
        <w:rPr>
          <w:rFonts w:ascii="Trebuchet MS" w:hAnsi="Trebuchet MS"/>
          <w:lang w:val="en"/>
        </w:rPr>
        <w:t>Ideally, t</w:t>
      </w:r>
      <w:r w:rsidR="00974002" w:rsidRPr="000561C1">
        <w:rPr>
          <w:rFonts w:ascii="Trebuchet MS" w:hAnsi="Trebuchet MS"/>
          <w:lang w:val="en"/>
        </w:rPr>
        <w:t>he time allocated for each task should reflect real life situations. This will vary acco</w:t>
      </w:r>
      <w:r w:rsidR="00D64CF4" w:rsidRPr="000561C1">
        <w:rPr>
          <w:rFonts w:ascii="Trebuchet MS" w:hAnsi="Trebuchet MS"/>
          <w:lang w:val="en"/>
        </w:rPr>
        <w:t>rding to school and the subject</w:t>
      </w:r>
      <w:r w:rsidR="00974002" w:rsidRPr="000561C1">
        <w:rPr>
          <w:rFonts w:ascii="Trebuchet MS" w:hAnsi="Trebuchet MS"/>
          <w:lang w:val="en"/>
        </w:rPr>
        <w:t xml:space="preserve"> taught. A</w:t>
      </w:r>
      <w:r w:rsidR="00C47490">
        <w:rPr>
          <w:rFonts w:ascii="Trebuchet MS" w:hAnsi="Trebuchet MS"/>
          <w:lang w:val="en"/>
        </w:rPr>
        <w:t xml:space="preserve">n OSCE that has many </w:t>
      </w:r>
      <w:r w:rsidR="005D078E" w:rsidRPr="000561C1">
        <w:rPr>
          <w:rFonts w:ascii="Trebuchet MS" w:hAnsi="Trebuchet MS"/>
          <w:lang w:val="en"/>
        </w:rPr>
        <w:t xml:space="preserve">short duration </w:t>
      </w:r>
      <w:r w:rsidR="00B0371B" w:rsidRPr="000561C1">
        <w:rPr>
          <w:rFonts w:ascii="Trebuchet MS" w:hAnsi="Trebuchet MS"/>
          <w:lang w:val="en"/>
        </w:rPr>
        <w:t>stations tha</w:t>
      </w:r>
      <w:r w:rsidR="005D078E" w:rsidRPr="000561C1">
        <w:rPr>
          <w:rFonts w:ascii="Trebuchet MS" w:hAnsi="Trebuchet MS"/>
          <w:lang w:val="en"/>
        </w:rPr>
        <w:t xml:space="preserve">t measure clinical skills </w:t>
      </w:r>
      <w:r w:rsidR="00D64CF4" w:rsidRPr="000561C1">
        <w:rPr>
          <w:rFonts w:ascii="Trebuchet MS" w:hAnsi="Trebuchet MS"/>
          <w:lang w:val="en"/>
        </w:rPr>
        <w:t xml:space="preserve">may not </w:t>
      </w:r>
      <w:r w:rsidR="009B0D5A" w:rsidRPr="000561C1">
        <w:rPr>
          <w:rFonts w:ascii="Trebuchet MS" w:hAnsi="Trebuchet MS"/>
          <w:lang w:val="en"/>
        </w:rPr>
        <w:t>be</w:t>
      </w:r>
      <w:r w:rsidR="00B0371B" w:rsidRPr="000561C1">
        <w:rPr>
          <w:rFonts w:ascii="Trebuchet MS" w:hAnsi="Trebuchet MS"/>
          <w:lang w:val="en"/>
        </w:rPr>
        <w:t xml:space="preserve"> a valid rep</w:t>
      </w:r>
      <w:r w:rsidR="00C47490">
        <w:rPr>
          <w:rFonts w:ascii="Trebuchet MS" w:hAnsi="Trebuchet MS"/>
          <w:lang w:val="en"/>
        </w:rPr>
        <w:t xml:space="preserve">resentation of </w:t>
      </w:r>
      <w:r w:rsidR="00D64CF4" w:rsidRPr="000561C1">
        <w:rPr>
          <w:rFonts w:ascii="Trebuchet MS" w:hAnsi="Trebuchet MS"/>
          <w:lang w:val="en"/>
        </w:rPr>
        <w:t xml:space="preserve">reality. </w:t>
      </w:r>
      <w:r w:rsidR="000E4B5D" w:rsidRPr="000561C1">
        <w:rPr>
          <w:rFonts w:ascii="Trebuchet MS" w:hAnsi="Trebuchet MS"/>
          <w:lang w:val="en"/>
        </w:rPr>
        <w:t>For example, assessing the risk of suicide or ‘bre</w:t>
      </w:r>
      <w:r w:rsidR="005D078E" w:rsidRPr="000561C1">
        <w:rPr>
          <w:rFonts w:ascii="Trebuchet MS" w:hAnsi="Trebuchet MS"/>
          <w:lang w:val="en"/>
        </w:rPr>
        <w:t xml:space="preserve">aking bad news’ to a patient is not something </w:t>
      </w:r>
      <w:r w:rsidR="000E4B5D" w:rsidRPr="000561C1">
        <w:rPr>
          <w:rFonts w:ascii="Trebuchet MS" w:hAnsi="Trebuchet MS"/>
          <w:lang w:val="en"/>
        </w:rPr>
        <w:t>that would normally be accomplished in 5-10 minutes in the real world of clinic</w:t>
      </w:r>
      <w:r w:rsidR="00D64CF4" w:rsidRPr="000561C1">
        <w:rPr>
          <w:rFonts w:ascii="Trebuchet MS" w:hAnsi="Trebuchet MS"/>
          <w:lang w:val="en"/>
        </w:rPr>
        <w:t xml:space="preserve">al practice. Conversely, other skills might reasonably be demonstrated in that timeframe. </w:t>
      </w:r>
      <w:r w:rsidR="000E4B5D" w:rsidRPr="000561C1">
        <w:rPr>
          <w:rFonts w:ascii="Trebuchet MS" w:hAnsi="Trebuchet MS"/>
          <w:lang w:val="en"/>
        </w:rPr>
        <w:t>Unlike reliability, to which it is possible to attach a numerical value, validity and authenticity are qualitative constructs which are nevertheless equally important in this type of assessment.</w:t>
      </w:r>
      <w:r w:rsidR="000E4B5D">
        <w:rPr>
          <w:rFonts w:ascii="Trebuchet MS" w:hAnsi="Trebuchet MS"/>
          <w:lang w:val="en"/>
        </w:rPr>
        <w:t xml:space="preserve">  </w:t>
      </w:r>
    </w:p>
    <w:p w:rsidR="00266D70" w:rsidRDefault="00266D70" w:rsidP="000E4B5D">
      <w:pPr>
        <w:spacing w:after="0" w:line="240" w:lineRule="exact"/>
        <w:rPr>
          <w:rFonts w:ascii="Trebuchet MS" w:hAnsi="Trebuchet MS"/>
          <w:lang w:val="en"/>
        </w:rPr>
      </w:pPr>
    </w:p>
    <w:p w:rsidR="00266D70" w:rsidRPr="000E4B5D" w:rsidRDefault="003A7309" w:rsidP="00266D70">
      <w:pPr>
        <w:spacing w:after="0" w:line="240" w:lineRule="exact"/>
        <w:rPr>
          <w:rFonts w:ascii="Trebuchet MS" w:hAnsi="Trebuchet MS"/>
          <w:lang w:val="en"/>
        </w:rPr>
      </w:pPr>
      <w:r>
        <w:rPr>
          <w:rFonts w:ascii="Trebuchet MS" w:hAnsi="Trebuchet MS"/>
          <w:lang w:val="en"/>
        </w:rPr>
        <w:t xml:space="preserve">2.3.3 </w:t>
      </w:r>
      <w:r w:rsidR="0083463A">
        <w:rPr>
          <w:rFonts w:ascii="Trebuchet MS" w:hAnsi="Trebuchet MS"/>
          <w:lang w:val="en"/>
        </w:rPr>
        <w:t>Designing station content/Writing scenarios</w:t>
      </w:r>
      <w:r w:rsidR="00266D70">
        <w:rPr>
          <w:rFonts w:ascii="Trebuchet MS" w:hAnsi="Trebuchet MS"/>
          <w:lang w:val="en"/>
        </w:rPr>
        <w:t xml:space="preserve">. </w:t>
      </w:r>
    </w:p>
    <w:p w:rsidR="00266D70" w:rsidRPr="000E4B5D" w:rsidRDefault="00266D70" w:rsidP="00266D70">
      <w:pPr>
        <w:spacing w:after="0" w:line="240" w:lineRule="exact"/>
        <w:rPr>
          <w:rFonts w:ascii="Trebuchet MS" w:hAnsi="Trebuchet MS"/>
          <w:lang w:val="en"/>
        </w:rPr>
      </w:pPr>
    </w:p>
    <w:p w:rsidR="0071468C" w:rsidRDefault="00266D70" w:rsidP="00266D70">
      <w:pPr>
        <w:spacing w:after="0" w:line="240" w:lineRule="exact"/>
        <w:rPr>
          <w:rFonts w:ascii="Trebuchet MS" w:hAnsi="Trebuchet MS"/>
          <w:lang w:val="en"/>
        </w:rPr>
      </w:pPr>
      <w:r w:rsidRPr="000E4B5D">
        <w:rPr>
          <w:rFonts w:ascii="Trebuchet MS" w:hAnsi="Trebuchet MS"/>
          <w:lang w:val="en"/>
        </w:rPr>
        <w:t xml:space="preserve">Candidates begin each station by reading </w:t>
      </w:r>
      <w:r w:rsidR="005D078E">
        <w:rPr>
          <w:rFonts w:ascii="Trebuchet MS" w:hAnsi="Trebuchet MS"/>
          <w:lang w:val="en"/>
        </w:rPr>
        <w:t xml:space="preserve">a </w:t>
      </w:r>
      <w:r w:rsidRPr="000E4B5D">
        <w:rPr>
          <w:rFonts w:ascii="Trebuchet MS" w:hAnsi="Trebuchet MS"/>
          <w:lang w:val="en"/>
        </w:rPr>
        <w:t>short desc</w:t>
      </w:r>
      <w:r w:rsidR="00575A56">
        <w:rPr>
          <w:rFonts w:ascii="Trebuchet MS" w:hAnsi="Trebuchet MS"/>
          <w:lang w:val="en"/>
        </w:rPr>
        <w:t xml:space="preserve">riptive scenario that </w:t>
      </w:r>
      <w:r w:rsidRPr="000E4B5D">
        <w:rPr>
          <w:rFonts w:ascii="Trebuchet MS" w:hAnsi="Trebuchet MS"/>
          <w:lang w:val="en"/>
        </w:rPr>
        <w:t xml:space="preserve">sets the context and describes what the candidate will need to do once they enter the station. </w:t>
      </w:r>
      <w:r>
        <w:rPr>
          <w:rFonts w:ascii="Trebuchet MS" w:hAnsi="Trebuchet MS"/>
          <w:lang w:val="en"/>
        </w:rPr>
        <w:t xml:space="preserve">The reading time allocated is usually short (1 or 2 minutes) so it is essential </w:t>
      </w:r>
      <w:r w:rsidR="00BA3F91">
        <w:rPr>
          <w:rFonts w:ascii="Trebuchet MS" w:hAnsi="Trebuchet MS"/>
          <w:lang w:val="en"/>
        </w:rPr>
        <w:t>that the scenario is kept brief and</w:t>
      </w:r>
      <w:r>
        <w:rPr>
          <w:rFonts w:ascii="Trebuchet MS" w:hAnsi="Trebuchet MS"/>
          <w:lang w:val="en"/>
        </w:rPr>
        <w:t xml:space="preserve"> focused on the ta</w:t>
      </w:r>
      <w:r w:rsidR="00F67452">
        <w:rPr>
          <w:rFonts w:ascii="Trebuchet MS" w:hAnsi="Trebuchet MS"/>
          <w:lang w:val="en"/>
        </w:rPr>
        <w:t>sk. Nothing is to be gained by</w:t>
      </w:r>
      <w:r>
        <w:rPr>
          <w:rFonts w:ascii="Trebuchet MS" w:hAnsi="Trebuchet MS"/>
          <w:lang w:val="en"/>
        </w:rPr>
        <w:t xml:space="preserve"> including unnecessary and superfluous information</w:t>
      </w:r>
      <w:r w:rsidR="004C08ED">
        <w:rPr>
          <w:rFonts w:ascii="Trebuchet MS" w:hAnsi="Trebuchet MS"/>
          <w:lang w:val="en"/>
        </w:rPr>
        <w:t xml:space="preserve"> </w:t>
      </w:r>
      <w:r w:rsidR="007F2B99">
        <w:rPr>
          <w:rFonts w:ascii="Trebuchet MS" w:hAnsi="Trebuchet MS"/>
          <w:lang w:val="en"/>
        </w:rPr>
        <w:t xml:space="preserve">and may cause additional difficulty for candidates who </w:t>
      </w:r>
      <w:r w:rsidR="007F2B99" w:rsidRPr="004D7E9D">
        <w:rPr>
          <w:rFonts w:ascii="Trebuchet MS" w:hAnsi="Trebuchet MS"/>
          <w:lang w:val="en"/>
        </w:rPr>
        <w:t xml:space="preserve">have </w:t>
      </w:r>
      <w:r w:rsidR="004D7E9D" w:rsidRPr="004D7E9D">
        <w:rPr>
          <w:rFonts w:ascii="Trebuchet MS" w:hAnsi="Trebuchet MS"/>
          <w:lang w:val="en"/>
        </w:rPr>
        <w:t>re</w:t>
      </w:r>
      <w:r w:rsidR="004D7E9D">
        <w:rPr>
          <w:rFonts w:ascii="Trebuchet MS" w:hAnsi="Trebuchet MS"/>
          <w:lang w:val="en"/>
        </w:rPr>
        <w:t xml:space="preserve">ading comprehension problems like dyslexia. </w:t>
      </w:r>
    </w:p>
    <w:p w:rsidR="0071468C" w:rsidRDefault="0071468C" w:rsidP="00266D70">
      <w:pPr>
        <w:spacing w:after="0" w:line="240" w:lineRule="exact"/>
        <w:rPr>
          <w:rFonts w:ascii="Trebuchet MS" w:hAnsi="Trebuchet MS"/>
          <w:lang w:val="en"/>
        </w:rPr>
      </w:pPr>
    </w:p>
    <w:p w:rsidR="0050673B" w:rsidRDefault="00A156D2" w:rsidP="00266D70">
      <w:pPr>
        <w:spacing w:after="0" w:line="240" w:lineRule="exact"/>
        <w:rPr>
          <w:rFonts w:ascii="Trebuchet MS" w:hAnsi="Trebuchet MS"/>
          <w:lang w:val="en"/>
        </w:rPr>
      </w:pPr>
      <w:r w:rsidRPr="000561C1">
        <w:rPr>
          <w:rFonts w:ascii="Trebuchet MS" w:hAnsi="Trebuchet MS"/>
          <w:lang w:val="en"/>
        </w:rPr>
        <w:t xml:space="preserve">It may be helpful to make it clear in the </w:t>
      </w:r>
      <w:r w:rsidR="00493CF0" w:rsidRPr="000561C1">
        <w:rPr>
          <w:rFonts w:ascii="Trebuchet MS" w:hAnsi="Trebuchet MS"/>
          <w:lang w:val="en"/>
        </w:rPr>
        <w:t xml:space="preserve">descriptive </w:t>
      </w:r>
      <w:r w:rsidR="0000727C" w:rsidRPr="000561C1">
        <w:rPr>
          <w:rFonts w:ascii="Trebuchet MS" w:hAnsi="Trebuchet MS"/>
          <w:lang w:val="en"/>
        </w:rPr>
        <w:t>scenario</w:t>
      </w:r>
      <w:r w:rsidR="00F96A93" w:rsidRPr="000561C1">
        <w:rPr>
          <w:rFonts w:ascii="Trebuchet MS" w:hAnsi="Trebuchet MS"/>
          <w:lang w:val="en"/>
        </w:rPr>
        <w:t xml:space="preserve"> </w:t>
      </w:r>
      <w:r w:rsidR="00BA3F91" w:rsidRPr="000561C1">
        <w:rPr>
          <w:rFonts w:ascii="Trebuchet MS" w:hAnsi="Trebuchet MS"/>
          <w:lang w:val="en"/>
        </w:rPr>
        <w:t>whether</w:t>
      </w:r>
      <w:r w:rsidR="00553479" w:rsidRPr="000561C1">
        <w:rPr>
          <w:rFonts w:ascii="Trebuchet MS" w:hAnsi="Trebuchet MS"/>
          <w:lang w:val="en"/>
        </w:rPr>
        <w:t xml:space="preserve"> personal protective equipment (PPE) should be worn</w:t>
      </w:r>
      <w:r w:rsidR="004C08ED" w:rsidRPr="000561C1">
        <w:rPr>
          <w:rFonts w:ascii="Trebuchet MS" w:hAnsi="Trebuchet MS"/>
          <w:lang w:val="en"/>
        </w:rPr>
        <w:t>,</w:t>
      </w:r>
      <w:r w:rsidR="00553479" w:rsidRPr="000561C1">
        <w:rPr>
          <w:rFonts w:ascii="Trebuchet MS" w:hAnsi="Trebuchet MS"/>
          <w:lang w:val="en"/>
        </w:rPr>
        <w:t xml:space="preserve"> for example, examination gloves. </w:t>
      </w:r>
      <w:r w:rsidR="009A3071" w:rsidRPr="000561C1">
        <w:rPr>
          <w:rFonts w:ascii="Trebuchet MS" w:hAnsi="Trebuchet MS"/>
          <w:lang w:val="en"/>
        </w:rPr>
        <w:t xml:space="preserve">In an OSCE with 14 </w:t>
      </w:r>
      <w:r w:rsidR="00493CF0" w:rsidRPr="000561C1">
        <w:rPr>
          <w:rFonts w:ascii="Trebuchet MS" w:hAnsi="Trebuchet MS"/>
          <w:lang w:val="en"/>
        </w:rPr>
        <w:t xml:space="preserve">short </w:t>
      </w:r>
      <w:r w:rsidR="009A3071" w:rsidRPr="000561C1">
        <w:rPr>
          <w:rFonts w:ascii="Trebuchet MS" w:hAnsi="Trebuchet MS"/>
          <w:lang w:val="en"/>
        </w:rPr>
        <w:t>stations</w:t>
      </w:r>
      <w:r w:rsidR="00F96A93" w:rsidRPr="000561C1">
        <w:rPr>
          <w:rFonts w:ascii="Trebuchet MS" w:hAnsi="Trebuchet MS"/>
          <w:lang w:val="en"/>
        </w:rPr>
        <w:t xml:space="preserve"> that assesses multiple practical tasks</w:t>
      </w:r>
      <w:r w:rsidR="009A3071" w:rsidRPr="000561C1">
        <w:rPr>
          <w:rFonts w:ascii="Trebuchet MS" w:hAnsi="Trebuchet MS"/>
          <w:lang w:val="en"/>
        </w:rPr>
        <w:t>, candidates will find it difficult to put</w:t>
      </w:r>
      <w:r w:rsidR="00FF1E06">
        <w:rPr>
          <w:rFonts w:ascii="Trebuchet MS" w:hAnsi="Trebuchet MS"/>
          <w:lang w:val="en"/>
        </w:rPr>
        <w:t xml:space="preserve"> on new gloves for every station</w:t>
      </w:r>
      <w:r w:rsidR="009A3071" w:rsidRPr="000561C1">
        <w:rPr>
          <w:rFonts w:ascii="Trebuchet MS" w:hAnsi="Trebuchet MS"/>
          <w:lang w:val="en"/>
        </w:rPr>
        <w:t xml:space="preserve"> in the</w:t>
      </w:r>
      <w:r w:rsidR="009A3071">
        <w:rPr>
          <w:rFonts w:ascii="Trebuchet MS" w:hAnsi="Trebuchet MS"/>
          <w:lang w:val="en"/>
        </w:rPr>
        <w:t xml:space="preserve"> time allocated. </w:t>
      </w:r>
      <w:r w:rsidR="005D078E">
        <w:rPr>
          <w:rFonts w:ascii="Trebuchet MS" w:hAnsi="Trebuchet MS"/>
          <w:lang w:val="en"/>
        </w:rPr>
        <w:t xml:space="preserve">For some stations that </w:t>
      </w:r>
      <w:r w:rsidR="00553479">
        <w:rPr>
          <w:rFonts w:ascii="Trebuchet MS" w:hAnsi="Trebuchet MS"/>
          <w:lang w:val="en"/>
        </w:rPr>
        <w:t xml:space="preserve">do not involve </w:t>
      </w:r>
      <w:r w:rsidR="004E6262">
        <w:rPr>
          <w:rFonts w:ascii="Trebuchet MS" w:hAnsi="Trebuchet MS"/>
          <w:lang w:val="en"/>
        </w:rPr>
        <w:t xml:space="preserve">real </w:t>
      </w:r>
      <w:r w:rsidR="009A3071">
        <w:rPr>
          <w:rFonts w:ascii="Trebuchet MS" w:hAnsi="Trebuchet MS"/>
          <w:lang w:val="en"/>
        </w:rPr>
        <w:t xml:space="preserve">patients, it may be </w:t>
      </w:r>
      <w:r w:rsidR="00553479">
        <w:rPr>
          <w:rFonts w:ascii="Trebuchet MS" w:hAnsi="Trebuchet MS"/>
          <w:lang w:val="en"/>
        </w:rPr>
        <w:t xml:space="preserve">acceptable to omit the wearing of PPE (even though it would be worn in clinical </w:t>
      </w:r>
      <w:r w:rsidR="0071468C">
        <w:rPr>
          <w:rFonts w:ascii="Trebuchet MS" w:hAnsi="Trebuchet MS"/>
          <w:lang w:val="en"/>
        </w:rPr>
        <w:t>p</w:t>
      </w:r>
      <w:r w:rsidR="00BA3F91">
        <w:rPr>
          <w:rFonts w:ascii="Trebuchet MS" w:hAnsi="Trebuchet MS"/>
          <w:lang w:val="en"/>
        </w:rPr>
        <w:t xml:space="preserve">ractice) for entirely practical </w:t>
      </w:r>
    </w:p>
    <w:p w:rsidR="00A156D2" w:rsidRDefault="00BA3F91" w:rsidP="00C8280A">
      <w:pPr>
        <w:spacing w:after="0" w:line="240" w:lineRule="exact"/>
        <w:rPr>
          <w:rFonts w:ascii="Trebuchet MS" w:hAnsi="Trebuchet MS"/>
          <w:lang w:val="en"/>
        </w:rPr>
      </w:pPr>
      <w:r>
        <w:rPr>
          <w:rFonts w:ascii="Trebuchet MS" w:hAnsi="Trebuchet MS"/>
          <w:lang w:val="en"/>
        </w:rPr>
        <w:t xml:space="preserve">reasons. </w:t>
      </w:r>
    </w:p>
    <w:p w:rsidR="0050673B" w:rsidRDefault="0050673B" w:rsidP="00C8280A">
      <w:pPr>
        <w:spacing w:after="0" w:line="240" w:lineRule="exact"/>
        <w:rPr>
          <w:rFonts w:ascii="Trebuchet MS" w:hAnsi="Trebuchet MS"/>
          <w:lang w:val="en"/>
        </w:rPr>
      </w:pPr>
    </w:p>
    <w:p w:rsidR="0050673B" w:rsidRDefault="003A7309" w:rsidP="0050673B">
      <w:pPr>
        <w:spacing w:after="0" w:line="240" w:lineRule="exact"/>
        <w:rPr>
          <w:rFonts w:ascii="Trebuchet MS" w:hAnsi="Trebuchet MS"/>
          <w:lang w:val="en"/>
        </w:rPr>
      </w:pPr>
      <w:r>
        <w:rPr>
          <w:rFonts w:ascii="Trebuchet MS" w:hAnsi="Trebuchet MS"/>
          <w:lang w:val="en"/>
        </w:rPr>
        <w:t xml:space="preserve">2.3.4 </w:t>
      </w:r>
      <w:r w:rsidR="0050673B">
        <w:rPr>
          <w:rFonts w:ascii="Trebuchet MS" w:hAnsi="Trebuchet MS"/>
          <w:lang w:val="en"/>
        </w:rPr>
        <w:t>Rest stations</w:t>
      </w:r>
    </w:p>
    <w:p w:rsidR="0050673B" w:rsidRDefault="0050673B" w:rsidP="0050673B">
      <w:pPr>
        <w:spacing w:after="0" w:line="240" w:lineRule="exact"/>
        <w:rPr>
          <w:rFonts w:ascii="Trebuchet MS" w:hAnsi="Trebuchet MS"/>
          <w:lang w:val="en"/>
        </w:rPr>
      </w:pPr>
    </w:p>
    <w:p w:rsidR="0050673B" w:rsidRDefault="0050673B" w:rsidP="0050673B">
      <w:pPr>
        <w:spacing w:after="0" w:line="240" w:lineRule="exact"/>
        <w:rPr>
          <w:rFonts w:ascii="Trebuchet MS" w:hAnsi="Trebuchet MS"/>
          <w:lang w:val="en"/>
        </w:rPr>
      </w:pPr>
      <w:r>
        <w:rPr>
          <w:rFonts w:ascii="Trebuchet MS" w:hAnsi="Trebuchet MS"/>
          <w:lang w:val="en"/>
        </w:rPr>
        <w:t>The use of rest stations is one solution to managing large numbers of cand</w:t>
      </w:r>
      <w:r w:rsidR="00A221FD">
        <w:rPr>
          <w:rFonts w:ascii="Trebuchet MS" w:hAnsi="Trebuchet MS"/>
          <w:lang w:val="en"/>
        </w:rPr>
        <w:t>idates. For example, adding</w:t>
      </w:r>
      <w:r w:rsidR="00D72F67">
        <w:rPr>
          <w:rFonts w:ascii="Trebuchet MS" w:hAnsi="Trebuchet MS"/>
          <w:lang w:val="en"/>
        </w:rPr>
        <w:t xml:space="preserve"> three</w:t>
      </w:r>
      <w:r w:rsidR="00A221FD">
        <w:rPr>
          <w:rFonts w:ascii="Trebuchet MS" w:hAnsi="Trebuchet MS"/>
          <w:lang w:val="en"/>
        </w:rPr>
        <w:t xml:space="preserve"> rests to</w:t>
      </w:r>
      <w:r>
        <w:rPr>
          <w:rFonts w:ascii="Trebuchet MS" w:hAnsi="Trebuchet MS"/>
          <w:lang w:val="en"/>
        </w:rPr>
        <w:t xml:space="preserve"> a 12 </w:t>
      </w:r>
      <w:r w:rsidR="00DE665B">
        <w:rPr>
          <w:rFonts w:ascii="Trebuchet MS" w:hAnsi="Trebuchet MS"/>
          <w:lang w:val="en"/>
        </w:rPr>
        <w:t xml:space="preserve">‘live’ </w:t>
      </w:r>
      <w:r w:rsidR="009377DF">
        <w:rPr>
          <w:rFonts w:ascii="Trebuchet MS" w:hAnsi="Trebuchet MS"/>
          <w:lang w:val="en"/>
        </w:rPr>
        <w:t xml:space="preserve">station OSCE allows </w:t>
      </w:r>
      <w:r>
        <w:rPr>
          <w:rFonts w:ascii="Trebuchet MS" w:hAnsi="Trebuchet MS"/>
          <w:lang w:val="en"/>
        </w:rPr>
        <w:t xml:space="preserve">15 candidates on the circuit at any one time. Inclusion of rest stations will lengthen the total time it takes to complete one circuit, but has the advantage that it can sometimes reduce the number of circuits required. It is </w:t>
      </w:r>
      <w:r w:rsidR="003743AA">
        <w:rPr>
          <w:rFonts w:ascii="Trebuchet MS" w:hAnsi="Trebuchet MS"/>
          <w:lang w:val="en"/>
        </w:rPr>
        <w:t xml:space="preserve">important to remember that a ten </w:t>
      </w:r>
      <w:r>
        <w:rPr>
          <w:rFonts w:ascii="Trebuchet MS" w:hAnsi="Trebuchet MS"/>
          <w:lang w:val="en"/>
        </w:rPr>
        <w:t xml:space="preserve">station OSCE circuit with </w:t>
      </w:r>
      <w:r w:rsidR="003743AA">
        <w:rPr>
          <w:rFonts w:ascii="Trebuchet MS" w:hAnsi="Trebuchet MS"/>
          <w:lang w:val="en"/>
        </w:rPr>
        <w:t>a cohort of three</w:t>
      </w:r>
      <w:r w:rsidR="004D4941">
        <w:rPr>
          <w:rFonts w:ascii="Trebuchet MS" w:hAnsi="Trebuchet MS"/>
          <w:lang w:val="en"/>
        </w:rPr>
        <w:t xml:space="preserve"> students takes </w:t>
      </w:r>
      <w:r>
        <w:rPr>
          <w:rFonts w:ascii="Trebuchet MS" w:hAnsi="Trebuchet MS"/>
          <w:lang w:val="en"/>
        </w:rPr>
        <w:t>the same time to com</w:t>
      </w:r>
      <w:r w:rsidR="003743AA">
        <w:rPr>
          <w:rFonts w:ascii="Trebuchet MS" w:hAnsi="Trebuchet MS"/>
          <w:lang w:val="en"/>
        </w:rPr>
        <w:t>plete as one with a cohort of ten</w:t>
      </w:r>
      <w:r>
        <w:rPr>
          <w:rFonts w:ascii="Trebuchet MS" w:hAnsi="Trebuchet MS"/>
          <w:lang w:val="en"/>
        </w:rPr>
        <w:t xml:space="preserve"> attending</w:t>
      </w:r>
      <w:r w:rsidR="004C4699">
        <w:rPr>
          <w:rFonts w:ascii="Trebuchet MS" w:hAnsi="Trebuchet MS"/>
          <w:lang w:val="en"/>
        </w:rPr>
        <w:t>.</w:t>
      </w:r>
    </w:p>
    <w:p w:rsidR="0050673B" w:rsidRDefault="0050673B" w:rsidP="0050673B">
      <w:pPr>
        <w:spacing w:after="0" w:line="240" w:lineRule="exact"/>
        <w:rPr>
          <w:rFonts w:ascii="Trebuchet MS" w:hAnsi="Trebuchet MS"/>
          <w:lang w:val="en"/>
        </w:rPr>
      </w:pPr>
    </w:p>
    <w:p w:rsidR="0050673B" w:rsidRDefault="0050673B" w:rsidP="0050673B">
      <w:pPr>
        <w:spacing w:after="0" w:line="240" w:lineRule="exact"/>
        <w:rPr>
          <w:rFonts w:ascii="Trebuchet MS" w:hAnsi="Trebuchet MS"/>
          <w:lang w:val="en"/>
        </w:rPr>
      </w:pPr>
      <w:r>
        <w:rPr>
          <w:rFonts w:ascii="Trebuchet MS" w:hAnsi="Trebuchet MS"/>
          <w:lang w:val="en"/>
        </w:rPr>
        <w:t>The inclusion of a rest or rests will also potentially lighten the cognitive assessment load, as it gives a candidate the chance to take a small break instead of moving continuously between tasks. Inevitably, their inclusion will mean that some studen</w:t>
      </w:r>
      <w:r w:rsidR="00AF61B2">
        <w:rPr>
          <w:rFonts w:ascii="Trebuchet MS" w:hAnsi="Trebuchet MS"/>
          <w:lang w:val="en"/>
        </w:rPr>
        <w:t>ts will start the assessment at</w:t>
      </w:r>
      <w:r>
        <w:rPr>
          <w:rFonts w:ascii="Trebuchet MS" w:hAnsi="Trebuchet MS"/>
          <w:lang w:val="en"/>
        </w:rPr>
        <w:t xml:space="preserve"> a rest</w:t>
      </w:r>
      <w:r w:rsidR="00AF61B2">
        <w:rPr>
          <w:rFonts w:ascii="Trebuchet MS" w:hAnsi="Trebuchet MS"/>
          <w:lang w:val="en"/>
        </w:rPr>
        <w:t xml:space="preserve"> station</w:t>
      </w:r>
      <w:r>
        <w:rPr>
          <w:rFonts w:ascii="Trebuchet MS" w:hAnsi="Trebuchet MS"/>
          <w:lang w:val="en"/>
        </w:rPr>
        <w:t>. This cannot be easily avoided. It is for this reason that candidates should not be permitted to make notes or complete paperwork at a rest. The exception to this is a candidate who has been given addi</w:t>
      </w:r>
      <w:r w:rsidR="00447978">
        <w:rPr>
          <w:rFonts w:ascii="Trebuchet MS" w:hAnsi="Trebuchet MS"/>
          <w:lang w:val="en"/>
        </w:rPr>
        <w:t>tional time as a specific</w:t>
      </w:r>
      <w:r>
        <w:rPr>
          <w:rFonts w:ascii="Trebuchet MS" w:hAnsi="Trebuchet MS"/>
          <w:lang w:val="en"/>
        </w:rPr>
        <w:t xml:space="preserve"> provision. In these circumstances and </w:t>
      </w:r>
      <w:r w:rsidRPr="00677613">
        <w:rPr>
          <w:rFonts w:ascii="Trebuchet MS" w:hAnsi="Trebuchet MS"/>
          <w:i/>
          <w:lang w:val="en"/>
        </w:rPr>
        <w:t>with careful circuit planning</w:t>
      </w:r>
      <w:r>
        <w:rPr>
          <w:rFonts w:ascii="Trebuchet MS" w:hAnsi="Trebuchet MS"/>
          <w:lang w:val="en"/>
        </w:rPr>
        <w:t xml:space="preserve">, the rest(s) can be used to good effect, for example, to provide additional time for writing or reading text. If there are students that </w:t>
      </w:r>
      <w:r w:rsidR="000D49A0">
        <w:rPr>
          <w:rFonts w:ascii="Trebuchet MS" w:hAnsi="Trebuchet MS"/>
          <w:lang w:val="en"/>
        </w:rPr>
        <w:t>fall into this category</w:t>
      </w:r>
      <w:r>
        <w:rPr>
          <w:rFonts w:ascii="Trebuchet MS" w:hAnsi="Trebuchet MS"/>
          <w:lang w:val="en"/>
        </w:rPr>
        <w:t xml:space="preserve"> those invigilating will need to be made aware of their presence on the circuit. </w:t>
      </w:r>
    </w:p>
    <w:p w:rsidR="0050673B" w:rsidRDefault="0050673B" w:rsidP="0050673B">
      <w:pPr>
        <w:spacing w:after="0" w:line="240" w:lineRule="exact"/>
        <w:rPr>
          <w:rFonts w:ascii="Trebuchet MS" w:hAnsi="Trebuchet MS"/>
          <w:lang w:val="en"/>
        </w:rPr>
      </w:pPr>
    </w:p>
    <w:p w:rsidR="0050673B" w:rsidRDefault="00D20A56" w:rsidP="0050673B">
      <w:pPr>
        <w:spacing w:after="0" w:line="240" w:lineRule="exact"/>
        <w:rPr>
          <w:rFonts w:ascii="Trebuchet MS" w:hAnsi="Trebuchet MS"/>
          <w:lang w:val="en"/>
        </w:rPr>
      </w:pPr>
      <w:r>
        <w:rPr>
          <w:rFonts w:ascii="Trebuchet MS" w:hAnsi="Trebuchet MS"/>
          <w:lang w:val="en"/>
        </w:rPr>
        <w:t>2.3.5</w:t>
      </w:r>
      <w:r w:rsidR="003F4F1A">
        <w:rPr>
          <w:rFonts w:ascii="Trebuchet MS" w:hAnsi="Trebuchet MS"/>
          <w:lang w:val="en"/>
        </w:rPr>
        <w:t xml:space="preserve"> </w:t>
      </w:r>
      <w:r w:rsidR="0050673B">
        <w:rPr>
          <w:rFonts w:ascii="Trebuchet MS" w:hAnsi="Trebuchet MS"/>
          <w:lang w:val="en"/>
        </w:rPr>
        <w:t>Unmanned stations</w:t>
      </w:r>
    </w:p>
    <w:p w:rsidR="0050673B" w:rsidRDefault="0050673B" w:rsidP="0050673B">
      <w:pPr>
        <w:spacing w:after="0" w:line="240" w:lineRule="exact"/>
        <w:rPr>
          <w:rFonts w:ascii="Trebuchet MS" w:hAnsi="Trebuchet MS"/>
          <w:lang w:val="en"/>
        </w:rPr>
      </w:pPr>
    </w:p>
    <w:p w:rsidR="0050673B" w:rsidRDefault="00914D15" w:rsidP="0050673B">
      <w:pPr>
        <w:spacing w:after="0" w:line="240" w:lineRule="exact"/>
        <w:rPr>
          <w:rFonts w:ascii="Trebuchet MS" w:hAnsi="Trebuchet MS"/>
          <w:lang w:val="en"/>
        </w:rPr>
      </w:pPr>
      <w:r>
        <w:rPr>
          <w:rFonts w:ascii="Trebuchet MS" w:hAnsi="Trebuchet MS"/>
          <w:lang w:val="en"/>
        </w:rPr>
        <w:t>U</w:t>
      </w:r>
      <w:r w:rsidR="0050673B">
        <w:rPr>
          <w:rFonts w:ascii="Trebuchet MS" w:hAnsi="Trebuchet MS"/>
          <w:lang w:val="en"/>
        </w:rPr>
        <w:t xml:space="preserve">nmanned stations (i.e. where there is no assessor present) are not ideal, but are sometimes included (usually when there are insufficient numbers of assessors available). Unmanned stations can be useful for image or data interpretation, evaluation of </w:t>
      </w:r>
      <w:r w:rsidR="00046E2C">
        <w:rPr>
          <w:rFonts w:ascii="Trebuchet MS" w:hAnsi="Trebuchet MS"/>
          <w:lang w:val="en"/>
        </w:rPr>
        <w:t xml:space="preserve">certain </w:t>
      </w:r>
      <w:r w:rsidR="0050673B">
        <w:rPr>
          <w:rFonts w:ascii="Trebuchet MS" w:hAnsi="Trebuchet MS"/>
          <w:lang w:val="en"/>
        </w:rPr>
        <w:t>artefacts, writing prescriptions, or writing a referral letter. However, as a general principle, if the set task can be exa</w:t>
      </w:r>
      <w:r w:rsidR="005D078E">
        <w:rPr>
          <w:rFonts w:ascii="Trebuchet MS" w:hAnsi="Trebuchet MS"/>
          <w:lang w:val="en"/>
        </w:rPr>
        <w:t>mined in a written format, it</w:t>
      </w:r>
      <w:r w:rsidR="0050673B">
        <w:rPr>
          <w:rFonts w:ascii="Trebuchet MS" w:hAnsi="Trebuchet MS"/>
          <w:lang w:val="en"/>
        </w:rPr>
        <w:t xml:space="preserve"> should </w:t>
      </w:r>
      <w:r w:rsidR="0050673B" w:rsidRPr="00EA365C">
        <w:rPr>
          <w:rFonts w:ascii="Trebuchet MS" w:hAnsi="Trebuchet MS"/>
          <w:b/>
          <w:lang w:val="en"/>
        </w:rPr>
        <w:t xml:space="preserve">not </w:t>
      </w:r>
      <w:r w:rsidR="0050673B">
        <w:rPr>
          <w:rFonts w:ascii="Trebuchet MS" w:hAnsi="Trebuchet MS"/>
          <w:b/>
          <w:lang w:val="en"/>
        </w:rPr>
        <w:t xml:space="preserve">be included </w:t>
      </w:r>
      <w:r w:rsidR="00571E70">
        <w:rPr>
          <w:rFonts w:ascii="Trebuchet MS" w:hAnsi="Trebuchet MS"/>
          <w:lang w:val="en"/>
        </w:rPr>
        <w:t>as part of an</w:t>
      </w:r>
      <w:r w:rsidR="0050673B">
        <w:rPr>
          <w:rFonts w:ascii="Trebuchet MS" w:hAnsi="Trebuchet MS"/>
          <w:lang w:val="en"/>
        </w:rPr>
        <w:t xml:space="preserve"> SCA. If unmanned stations are used, then care must be taken to ensure that </w:t>
      </w:r>
      <w:r w:rsidR="0050673B">
        <w:rPr>
          <w:rFonts w:ascii="Trebuchet MS" w:hAnsi="Trebuchet MS"/>
          <w:lang w:val="en"/>
        </w:rPr>
        <w:lastRenderedPageBreak/>
        <w:t xml:space="preserve">any paperwork is collected from the station promptly between candidates for obvious reasons. </w:t>
      </w:r>
    </w:p>
    <w:p w:rsidR="0050673B" w:rsidRDefault="0050673B" w:rsidP="0050673B">
      <w:pPr>
        <w:spacing w:after="0" w:line="240" w:lineRule="exact"/>
        <w:rPr>
          <w:rFonts w:ascii="Trebuchet MS" w:hAnsi="Trebuchet MS"/>
          <w:lang w:val="en"/>
        </w:rPr>
      </w:pPr>
    </w:p>
    <w:p w:rsidR="0050673B" w:rsidRDefault="00D20A56" w:rsidP="0050673B">
      <w:pPr>
        <w:spacing w:after="0" w:line="240" w:lineRule="exact"/>
        <w:rPr>
          <w:rFonts w:ascii="Trebuchet MS" w:hAnsi="Trebuchet MS"/>
          <w:lang w:val="en"/>
        </w:rPr>
      </w:pPr>
      <w:r>
        <w:rPr>
          <w:rFonts w:ascii="Trebuchet MS" w:hAnsi="Trebuchet MS"/>
          <w:lang w:val="en"/>
        </w:rPr>
        <w:t>2.3.6</w:t>
      </w:r>
      <w:r w:rsidR="003A7309">
        <w:rPr>
          <w:rFonts w:ascii="Trebuchet MS" w:hAnsi="Trebuchet MS"/>
          <w:lang w:val="en"/>
        </w:rPr>
        <w:t xml:space="preserve"> </w:t>
      </w:r>
      <w:r w:rsidR="0050673B">
        <w:rPr>
          <w:rFonts w:ascii="Trebuchet MS" w:hAnsi="Trebuchet MS"/>
          <w:lang w:val="en"/>
        </w:rPr>
        <w:t>Piloting new stations</w:t>
      </w:r>
    </w:p>
    <w:p w:rsidR="0050673B" w:rsidRDefault="0050673B" w:rsidP="0050673B">
      <w:pPr>
        <w:spacing w:after="0" w:line="240" w:lineRule="exact"/>
        <w:rPr>
          <w:rFonts w:ascii="Trebuchet MS" w:hAnsi="Trebuchet MS"/>
          <w:lang w:val="en"/>
        </w:rPr>
      </w:pPr>
    </w:p>
    <w:p w:rsidR="0050673B" w:rsidRPr="00551258" w:rsidRDefault="0050673B" w:rsidP="0050673B">
      <w:pPr>
        <w:spacing w:after="0" w:line="240" w:lineRule="exact"/>
        <w:rPr>
          <w:rFonts w:ascii="Trebuchet MS" w:hAnsi="Trebuchet MS"/>
          <w:lang w:val="en"/>
        </w:rPr>
      </w:pPr>
      <w:r>
        <w:rPr>
          <w:rFonts w:ascii="Trebuchet MS" w:hAnsi="Trebuchet MS"/>
          <w:lang w:val="en"/>
        </w:rPr>
        <w:t xml:space="preserve">The only way to be certain that new stations that have been developed will perform as intended and expected with all candidates is to trial them in a </w:t>
      </w:r>
      <w:r w:rsidR="009377DF">
        <w:rPr>
          <w:rFonts w:ascii="Trebuchet MS" w:hAnsi="Trebuchet MS"/>
          <w:lang w:val="en"/>
        </w:rPr>
        <w:t>‘</w:t>
      </w:r>
      <w:r>
        <w:rPr>
          <w:rFonts w:ascii="Trebuchet MS" w:hAnsi="Trebuchet MS"/>
          <w:lang w:val="en"/>
        </w:rPr>
        <w:t>live</w:t>
      </w:r>
      <w:r w:rsidR="009377DF">
        <w:rPr>
          <w:rFonts w:ascii="Trebuchet MS" w:hAnsi="Trebuchet MS"/>
          <w:lang w:val="en"/>
        </w:rPr>
        <w:t xml:space="preserve">’ </w:t>
      </w:r>
      <w:r>
        <w:rPr>
          <w:rFonts w:ascii="Trebuchet MS" w:hAnsi="Trebuchet MS"/>
          <w:lang w:val="en"/>
        </w:rPr>
        <w:t>assessment with a cohort of real candidates. This is considered good practice. Because of the risk that a poorly performing new station might adversely affect th</w:t>
      </w:r>
      <w:r w:rsidR="00571E70">
        <w:rPr>
          <w:rFonts w:ascii="Trebuchet MS" w:hAnsi="Trebuchet MS"/>
          <w:lang w:val="en"/>
        </w:rPr>
        <w:t>e outcome</w:t>
      </w:r>
      <w:r>
        <w:rPr>
          <w:rFonts w:ascii="Trebuchet MS" w:hAnsi="Trebuchet MS"/>
          <w:lang w:val="en"/>
        </w:rPr>
        <w:t xml:space="preserve"> for a candidate, the results from these do not count towards a candidate’s final mark, but are instead used to collect qualitative and quantitative performance data. Candidates should be informed that such stations have been included in the examination, but they are usually not told which ones they are until after the assessment has concluded. </w:t>
      </w:r>
    </w:p>
    <w:p w:rsidR="0050673B" w:rsidRDefault="0050673B" w:rsidP="00C8280A">
      <w:pPr>
        <w:spacing w:after="0" w:line="240" w:lineRule="exact"/>
        <w:rPr>
          <w:rFonts w:ascii="Trebuchet MS" w:hAnsi="Trebuchet MS"/>
          <w:lang w:val="en"/>
        </w:rPr>
      </w:pPr>
    </w:p>
    <w:p w:rsidR="0050673B" w:rsidRDefault="0050673B" w:rsidP="00C8280A">
      <w:pPr>
        <w:spacing w:after="0" w:line="240" w:lineRule="exact"/>
        <w:rPr>
          <w:rFonts w:ascii="Trebuchet MS" w:hAnsi="Trebuchet MS"/>
          <w:lang w:val="en"/>
        </w:rPr>
      </w:pPr>
    </w:p>
    <w:p w:rsidR="00C8280A" w:rsidRPr="00185546" w:rsidRDefault="00D20A56" w:rsidP="00C8280A">
      <w:pPr>
        <w:spacing w:after="0" w:line="240" w:lineRule="exact"/>
        <w:rPr>
          <w:rFonts w:ascii="Trebuchet MS" w:hAnsi="Trebuchet MS"/>
          <w:lang w:val="en"/>
        </w:rPr>
      </w:pPr>
      <w:r>
        <w:rPr>
          <w:rFonts w:ascii="Trebuchet MS" w:hAnsi="Trebuchet MS"/>
          <w:lang w:val="en"/>
        </w:rPr>
        <w:t>2.3.7</w:t>
      </w:r>
      <w:r w:rsidR="003A7309">
        <w:rPr>
          <w:rFonts w:ascii="Trebuchet MS" w:hAnsi="Trebuchet MS"/>
          <w:lang w:val="en"/>
        </w:rPr>
        <w:t xml:space="preserve"> </w:t>
      </w:r>
      <w:r w:rsidR="00C8280A" w:rsidRPr="00185546">
        <w:rPr>
          <w:rFonts w:ascii="Trebuchet MS" w:hAnsi="Trebuchet MS"/>
          <w:lang w:val="en"/>
        </w:rPr>
        <w:t>Developing the Mark Scheme</w:t>
      </w:r>
    </w:p>
    <w:p w:rsidR="00C8280A" w:rsidRDefault="00C8280A" w:rsidP="00C8280A">
      <w:pPr>
        <w:pStyle w:val="ListParagraph"/>
        <w:spacing w:after="0" w:line="240" w:lineRule="exact"/>
        <w:rPr>
          <w:rFonts w:ascii="Trebuchet MS" w:hAnsi="Trebuchet MS"/>
          <w:u w:val="single"/>
          <w:lang w:val="en"/>
        </w:rPr>
      </w:pPr>
    </w:p>
    <w:p w:rsidR="00C8280A" w:rsidRDefault="00C8280A" w:rsidP="00C8280A">
      <w:pPr>
        <w:spacing w:after="0" w:line="240" w:lineRule="exact"/>
        <w:rPr>
          <w:rFonts w:ascii="Trebuchet MS" w:hAnsi="Trebuchet MS"/>
          <w:lang w:val="en"/>
        </w:rPr>
      </w:pPr>
      <w:r>
        <w:rPr>
          <w:rFonts w:ascii="Trebuchet MS" w:hAnsi="Trebuchet MS"/>
          <w:lang w:val="en"/>
        </w:rPr>
        <w:t>The mark scheme should be designed to capture the full range of candidate response</w:t>
      </w:r>
      <w:r w:rsidR="004D7E9D">
        <w:rPr>
          <w:rFonts w:ascii="Trebuchet MS" w:hAnsi="Trebuchet MS"/>
          <w:lang w:val="en"/>
        </w:rPr>
        <w:t>s</w:t>
      </w:r>
      <w:r>
        <w:rPr>
          <w:rFonts w:ascii="Trebuchet MS" w:hAnsi="Trebuchet MS"/>
          <w:lang w:val="en"/>
        </w:rPr>
        <w:t xml:space="preserve"> whi</w:t>
      </w:r>
      <w:r w:rsidRPr="004D7E9D">
        <w:rPr>
          <w:rFonts w:ascii="Trebuchet MS" w:hAnsi="Trebuchet MS"/>
          <w:lang w:val="en"/>
        </w:rPr>
        <w:t xml:space="preserve">lst </w:t>
      </w:r>
      <w:r w:rsidR="006304A5" w:rsidRPr="004D7E9D">
        <w:rPr>
          <w:rFonts w:ascii="Trebuchet MS" w:hAnsi="Trebuchet MS"/>
          <w:lang w:val="en"/>
        </w:rPr>
        <w:t xml:space="preserve">being unambiguous </w:t>
      </w:r>
      <w:r w:rsidR="004D7E9D" w:rsidRPr="004D7E9D">
        <w:rPr>
          <w:rFonts w:ascii="Trebuchet MS" w:hAnsi="Trebuchet MS"/>
          <w:lang w:val="en"/>
        </w:rPr>
        <w:t>and</w:t>
      </w:r>
      <w:r w:rsidR="004D7E9D">
        <w:rPr>
          <w:rFonts w:ascii="Trebuchet MS" w:hAnsi="Trebuchet MS"/>
          <w:lang w:val="en"/>
        </w:rPr>
        <w:t xml:space="preserve"> easy to complete </w:t>
      </w:r>
      <w:r>
        <w:rPr>
          <w:rFonts w:ascii="Trebuchet MS" w:hAnsi="Trebuchet MS"/>
          <w:lang w:val="en"/>
        </w:rPr>
        <w:t>for examiners</w:t>
      </w:r>
      <w:r w:rsidR="006304A5">
        <w:rPr>
          <w:rFonts w:ascii="Trebuchet MS" w:hAnsi="Trebuchet MS"/>
          <w:lang w:val="en"/>
        </w:rPr>
        <w:t>. T</w:t>
      </w:r>
      <w:r>
        <w:rPr>
          <w:rFonts w:ascii="Trebuchet MS" w:hAnsi="Trebuchet MS"/>
          <w:lang w:val="en"/>
        </w:rPr>
        <w:t>he relative weighting of categories or dom</w:t>
      </w:r>
      <w:r w:rsidR="00AA5814">
        <w:rPr>
          <w:rFonts w:ascii="Trebuchet MS" w:hAnsi="Trebuchet MS"/>
          <w:lang w:val="en"/>
        </w:rPr>
        <w:t xml:space="preserve">ains assessed should also </w:t>
      </w:r>
      <w:r>
        <w:rPr>
          <w:rFonts w:ascii="Trebuchet MS" w:hAnsi="Trebuchet MS"/>
          <w:lang w:val="en"/>
        </w:rPr>
        <w:t xml:space="preserve">be considered. </w:t>
      </w:r>
    </w:p>
    <w:p w:rsidR="00C8280A" w:rsidRDefault="00C8280A" w:rsidP="00C8280A">
      <w:pPr>
        <w:spacing w:after="0" w:line="240" w:lineRule="exact"/>
        <w:rPr>
          <w:rFonts w:ascii="Trebuchet MS" w:hAnsi="Trebuchet MS"/>
          <w:lang w:val="en"/>
        </w:rPr>
      </w:pPr>
    </w:p>
    <w:p w:rsidR="00C8280A" w:rsidRDefault="00C8280A" w:rsidP="00C8280A">
      <w:pPr>
        <w:spacing w:after="0" w:line="240" w:lineRule="exact"/>
        <w:rPr>
          <w:rFonts w:ascii="Trebuchet MS" w:hAnsi="Trebuchet MS"/>
          <w:lang w:val="en"/>
        </w:rPr>
      </w:pPr>
      <w:r>
        <w:rPr>
          <w:rFonts w:ascii="Trebuchet MS" w:hAnsi="Trebuchet MS"/>
          <w:lang w:val="en"/>
        </w:rPr>
        <w:t xml:space="preserve">Mark schemes can vary enormously in a Structured Clinical Assessment, but in general they can be divided into </w:t>
      </w:r>
      <w:r w:rsidR="006304A5">
        <w:rPr>
          <w:rFonts w:ascii="Trebuchet MS" w:hAnsi="Trebuchet MS"/>
          <w:lang w:val="en"/>
        </w:rPr>
        <w:t xml:space="preserve">two </w:t>
      </w:r>
      <w:r w:rsidR="001338E2">
        <w:rPr>
          <w:rFonts w:ascii="Trebuchet MS" w:hAnsi="Trebuchet MS"/>
          <w:lang w:val="en"/>
        </w:rPr>
        <w:t>broad groups:</w:t>
      </w:r>
      <w:r>
        <w:rPr>
          <w:rFonts w:ascii="Trebuchet MS" w:hAnsi="Trebuchet MS"/>
          <w:lang w:val="en"/>
        </w:rPr>
        <w:t xml:space="preserve"> check-lists and rating scales. A checklist is essentially a tool for identifying the </w:t>
      </w:r>
      <w:r w:rsidRPr="004C08ED">
        <w:rPr>
          <w:rFonts w:ascii="Trebuchet MS" w:hAnsi="Trebuchet MS"/>
          <w:i/>
          <w:lang w:val="en"/>
        </w:rPr>
        <w:t>presence or absence</w:t>
      </w:r>
      <w:r>
        <w:rPr>
          <w:rFonts w:ascii="Trebuchet MS" w:hAnsi="Trebuchet MS"/>
          <w:lang w:val="en"/>
        </w:rPr>
        <w:t xml:space="preserve"> of knowledge, skills and behaviours. In contrast, a rating scale is a tool for assessing </w:t>
      </w:r>
      <w:r w:rsidRPr="004C08ED">
        <w:rPr>
          <w:rFonts w:ascii="Trebuchet MS" w:hAnsi="Trebuchet MS"/>
          <w:i/>
          <w:lang w:val="en"/>
        </w:rPr>
        <w:t>the level</w:t>
      </w:r>
      <w:r>
        <w:rPr>
          <w:rFonts w:ascii="Trebuchet MS" w:hAnsi="Trebuchet MS"/>
          <w:lang w:val="en"/>
        </w:rPr>
        <w:t xml:space="preserve"> of performance of tasks or skill levels, processes, qualities or end products. The difference is that rating scales indicate the </w:t>
      </w:r>
      <w:r w:rsidRPr="005C158E">
        <w:rPr>
          <w:rFonts w:ascii="Trebuchet MS" w:hAnsi="Trebuchet MS"/>
          <w:i/>
          <w:lang w:val="en"/>
        </w:rPr>
        <w:t>degree</w:t>
      </w:r>
      <w:r>
        <w:rPr>
          <w:rFonts w:ascii="Trebuchet MS" w:hAnsi="Trebuchet MS"/>
          <w:lang w:val="en"/>
        </w:rPr>
        <w:t xml:space="preserve"> of accomplishment, and not merely whether something was/was not done or achieved. Rating scales list performance statements in one column and the corresponding range of accomplishments in the other using descriptive words</w:t>
      </w:r>
      <w:r w:rsidR="00916AB0">
        <w:rPr>
          <w:rFonts w:ascii="Trebuchet MS" w:hAnsi="Trebuchet MS"/>
          <w:lang w:val="en"/>
        </w:rPr>
        <w:t xml:space="preserve"> such as ‘poor’ to ‘excellent’. </w:t>
      </w:r>
      <w:r>
        <w:rPr>
          <w:rFonts w:ascii="Trebuchet MS" w:hAnsi="Trebuchet MS"/>
          <w:lang w:val="en"/>
        </w:rPr>
        <w:t xml:space="preserve">These statements may be used with or without a numerical value. </w:t>
      </w:r>
    </w:p>
    <w:p w:rsidR="00C8280A" w:rsidRDefault="00C8280A" w:rsidP="00C8280A">
      <w:pPr>
        <w:spacing w:after="0" w:line="240" w:lineRule="exact"/>
        <w:rPr>
          <w:rFonts w:ascii="Trebuchet MS" w:hAnsi="Trebuchet MS"/>
          <w:lang w:val="en"/>
        </w:rPr>
      </w:pPr>
    </w:p>
    <w:p w:rsidR="00C8280A" w:rsidRDefault="00C8280A" w:rsidP="00C8280A">
      <w:pPr>
        <w:spacing w:after="0" w:line="240" w:lineRule="exact"/>
        <w:rPr>
          <w:rFonts w:ascii="Trebuchet MS" w:hAnsi="Trebuchet MS"/>
          <w:lang w:val="en"/>
        </w:rPr>
      </w:pPr>
      <w:r>
        <w:rPr>
          <w:rFonts w:ascii="Trebuchet MS" w:hAnsi="Trebuchet MS"/>
          <w:lang w:val="en"/>
        </w:rPr>
        <w:t xml:space="preserve">Whatever the mark scheme adopted, it is important that markers have a clear, shared understanding of the assessment criteria, to allow them to reach judgements that are accurate, fair, equitable and reliable. A mark scheme that is concise, focused and unambiguous is therefore essential. </w:t>
      </w:r>
    </w:p>
    <w:p w:rsidR="00C8280A" w:rsidRDefault="00C8280A" w:rsidP="00C8280A">
      <w:pPr>
        <w:spacing w:after="0" w:line="240" w:lineRule="exact"/>
        <w:rPr>
          <w:rFonts w:ascii="Trebuchet MS" w:hAnsi="Trebuchet MS"/>
          <w:lang w:val="en"/>
        </w:rPr>
      </w:pPr>
    </w:p>
    <w:p w:rsidR="002029E9" w:rsidRDefault="003A7309" w:rsidP="00C8280A">
      <w:pPr>
        <w:spacing w:after="0" w:line="240" w:lineRule="exact"/>
        <w:rPr>
          <w:rFonts w:ascii="Trebuchet MS" w:hAnsi="Trebuchet MS"/>
          <w:lang w:val="en"/>
        </w:rPr>
      </w:pPr>
      <w:r>
        <w:rPr>
          <w:rFonts w:ascii="Trebuchet MS" w:hAnsi="Trebuchet MS"/>
          <w:lang w:val="en"/>
        </w:rPr>
        <w:t xml:space="preserve">2.3.8 </w:t>
      </w:r>
      <w:r w:rsidR="00C8280A">
        <w:rPr>
          <w:rFonts w:ascii="Trebuchet MS" w:hAnsi="Trebuchet MS"/>
          <w:lang w:val="en"/>
        </w:rPr>
        <w:t xml:space="preserve">Use of ‘killer stations’ </w:t>
      </w:r>
    </w:p>
    <w:p w:rsidR="00C8280A" w:rsidRDefault="00C8280A" w:rsidP="00C8280A">
      <w:pPr>
        <w:spacing w:after="0" w:line="240" w:lineRule="exact"/>
        <w:rPr>
          <w:rFonts w:ascii="Trebuchet MS" w:hAnsi="Trebuchet MS"/>
          <w:lang w:val="en"/>
        </w:rPr>
      </w:pPr>
    </w:p>
    <w:p w:rsidR="002029E9" w:rsidRDefault="00BA3F91" w:rsidP="00C8280A">
      <w:pPr>
        <w:spacing w:after="0" w:line="240" w:lineRule="exact"/>
        <w:rPr>
          <w:rFonts w:ascii="Trebuchet MS" w:hAnsi="Trebuchet MS"/>
          <w:lang w:val="en"/>
        </w:rPr>
      </w:pPr>
      <w:r>
        <w:rPr>
          <w:rFonts w:ascii="Trebuchet MS" w:hAnsi="Trebuchet MS"/>
          <w:lang w:val="en"/>
        </w:rPr>
        <w:t>Current b</w:t>
      </w:r>
      <w:r w:rsidR="00C5243C">
        <w:rPr>
          <w:rFonts w:ascii="Trebuchet MS" w:hAnsi="Trebuchet MS"/>
          <w:lang w:val="en"/>
        </w:rPr>
        <w:t>est practice is that ‘k</w:t>
      </w:r>
      <w:r w:rsidR="00C8280A">
        <w:rPr>
          <w:rFonts w:ascii="Trebuchet MS" w:hAnsi="Trebuchet MS"/>
          <w:lang w:val="en"/>
        </w:rPr>
        <w:t>iller station</w:t>
      </w:r>
      <w:r w:rsidR="00DA1D75">
        <w:rPr>
          <w:rFonts w:ascii="Trebuchet MS" w:hAnsi="Trebuchet MS"/>
          <w:lang w:val="en"/>
        </w:rPr>
        <w:t xml:space="preserve">s’ should not </w:t>
      </w:r>
      <w:r w:rsidR="00F435C4">
        <w:rPr>
          <w:rFonts w:ascii="Trebuchet MS" w:hAnsi="Trebuchet MS"/>
          <w:lang w:val="en"/>
        </w:rPr>
        <w:t>be</w:t>
      </w:r>
      <w:r w:rsidR="00BC561E">
        <w:rPr>
          <w:rFonts w:ascii="Trebuchet MS" w:hAnsi="Trebuchet MS"/>
          <w:lang w:val="en"/>
        </w:rPr>
        <w:t xml:space="preserve"> used in this type of examination</w:t>
      </w:r>
      <w:r w:rsidR="00F435C4">
        <w:rPr>
          <w:rFonts w:ascii="Trebuchet MS" w:hAnsi="Trebuchet MS"/>
          <w:lang w:val="en"/>
        </w:rPr>
        <w:t xml:space="preserve"> </w:t>
      </w:r>
      <w:r w:rsidR="00C8280A">
        <w:rPr>
          <w:rFonts w:ascii="Trebuchet MS" w:hAnsi="Trebuchet MS"/>
          <w:lang w:val="en"/>
        </w:rPr>
        <w:t>as the effect is to reduce the whole assessment to a single station.</w:t>
      </w:r>
      <w:r w:rsidR="000050E2">
        <w:rPr>
          <w:rFonts w:ascii="Trebuchet MS" w:hAnsi="Trebuchet MS"/>
          <w:lang w:val="en"/>
        </w:rPr>
        <w:t xml:space="preserve"> C</w:t>
      </w:r>
      <w:r w:rsidR="00DA1D75">
        <w:rPr>
          <w:rFonts w:ascii="Trebuchet MS" w:hAnsi="Trebuchet MS"/>
          <w:lang w:val="en"/>
        </w:rPr>
        <w:t xml:space="preserve">ertain competencies are regarded as so important in terms of patient safety that the candidate should not pass the </w:t>
      </w:r>
      <w:r w:rsidR="00C5243C">
        <w:rPr>
          <w:rFonts w:ascii="Trebuchet MS" w:hAnsi="Trebuchet MS"/>
          <w:lang w:val="en"/>
        </w:rPr>
        <w:t xml:space="preserve">overall </w:t>
      </w:r>
      <w:r w:rsidR="00DA1D75">
        <w:rPr>
          <w:rFonts w:ascii="Trebuchet MS" w:hAnsi="Trebuchet MS"/>
          <w:lang w:val="en"/>
        </w:rPr>
        <w:t>assessment if they perform poorly</w:t>
      </w:r>
      <w:r w:rsidR="00C5243C">
        <w:rPr>
          <w:rFonts w:ascii="Trebuchet MS" w:hAnsi="Trebuchet MS"/>
          <w:lang w:val="en"/>
        </w:rPr>
        <w:t xml:space="preserve"> in these key domains</w:t>
      </w:r>
      <w:r w:rsidR="00DA1D75">
        <w:rPr>
          <w:rFonts w:ascii="Trebuchet MS" w:hAnsi="Trebuchet MS"/>
          <w:lang w:val="en"/>
        </w:rPr>
        <w:t xml:space="preserve">. </w:t>
      </w:r>
      <w:r w:rsidR="00C8280A">
        <w:rPr>
          <w:rFonts w:ascii="Trebuchet MS" w:hAnsi="Trebuchet MS"/>
          <w:lang w:val="en"/>
        </w:rPr>
        <w:t xml:space="preserve">Competencies that fall into this category are best assessed in a different format. </w:t>
      </w:r>
      <w:r w:rsidR="000050E2">
        <w:rPr>
          <w:rFonts w:ascii="Trebuchet MS" w:hAnsi="Trebuchet MS"/>
          <w:lang w:val="en"/>
        </w:rPr>
        <w:t>However, to comply with their regulator and to address safety concerns</w:t>
      </w:r>
      <w:r w:rsidR="00556997">
        <w:rPr>
          <w:rFonts w:ascii="Trebuchet MS" w:hAnsi="Trebuchet MS"/>
          <w:lang w:val="en"/>
        </w:rPr>
        <w:t>,</w:t>
      </w:r>
      <w:r w:rsidR="000050E2">
        <w:rPr>
          <w:rFonts w:ascii="Trebuchet MS" w:hAnsi="Trebuchet MS"/>
          <w:lang w:val="en"/>
        </w:rPr>
        <w:t xml:space="preserve"> some schools may continue to include </w:t>
      </w:r>
      <w:r w:rsidR="0065703D">
        <w:rPr>
          <w:rFonts w:ascii="Trebuchet MS" w:hAnsi="Trebuchet MS"/>
          <w:lang w:val="en"/>
        </w:rPr>
        <w:t>‘</w:t>
      </w:r>
      <w:r w:rsidR="000050E2">
        <w:rPr>
          <w:rFonts w:ascii="Trebuchet MS" w:hAnsi="Trebuchet MS"/>
          <w:lang w:val="en"/>
        </w:rPr>
        <w:t>killer stations</w:t>
      </w:r>
      <w:r w:rsidR="0065703D">
        <w:rPr>
          <w:rFonts w:ascii="Trebuchet MS" w:hAnsi="Trebuchet MS"/>
          <w:lang w:val="en"/>
        </w:rPr>
        <w:t xml:space="preserve">’ </w:t>
      </w:r>
      <w:r w:rsidR="000050E2">
        <w:rPr>
          <w:rFonts w:ascii="Trebuchet MS" w:hAnsi="Trebuchet MS"/>
          <w:lang w:val="en"/>
        </w:rPr>
        <w:t xml:space="preserve">provided the practice </w:t>
      </w:r>
      <w:r w:rsidR="003068DD">
        <w:rPr>
          <w:rFonts w:ascii="Trebuchet MS" w:hAnsi="Trebuchet MS"/>
          <w:lang w:val="en"/>
        </w:rPr>
        <w:t xml:space="preserve">can be defended and </w:t>
      </w:r>
      <w:r w:rsidR="000050E2">
        <w:rPr>
          <w:rFonts w:ascii="Trebuchet MS" w:hAnsi="Trebuchet MS"/>
          <w:lang w:val="en"/>
        </w:rPr>
        <w:t>is supported by writt</w:t>
      </w:r>
      <w:r w:rsidR="009E481C">
        <w:rPr>
          <w:rFonts w:ascii="Trebuchet MS" w:hAnsi="Trebuchet MS"/>
          <w:lang w:val="en"/>
        </w:rPr>
        <w:t xml:space="preserve">en documentation. </w:t>
      </w:r>
    </w:p>
    <w:p w:rsidR="002029E9" w:rsidRDefault="002029E9" w:rsidP="00C8280A">
      <w:pPr>
        <w:spacing w:after="0" w:line="240" w:lineRule="exact"/>
        <w:rPr>
          <w:rFonts w:ascii="Trebuchet MS" w:hAnsi="Trebuchet MS"/>
          <w:lang w:val="en"/>
        </w:rPr>
      </w:pPr>
    </w:p>
    <w:p w:rsidR="002029E9" w:rsidRDefault="003A7309" w:rsidP="00C8280A">
      <w:pPr>
        <w:spacing w:after="0" w:line="240" w:lineRule="exact"/>
        <w:rPr>
          <w:rFonts w:ascii="Trebuchet MS" w:hAnsi="Trebuchet MS"/>
          <w:lang w:val="en"/>
        </w:rPr>
      </w:pPr>
      <w:r>
        <w:rPr>
          <w:rFonts w:ascii="Trebuchet MS" w:hAnsi="Trebuchet MS"/>
          <w:lang w:val="en"/>
        </w:rPr>
        <w:t xml:space="preserve">2.3.9 </w:t>
      </w:r>
      <w:r w:rsidR="002029E9">
        <w:rPr>
          <w:rFonts w:ascii="Trebuchet MS" w:hAnsi="Trebuchet MS"/>
          <w:lang w:val="en"/>
        </w:rPr>
        <w:t>‘Safety alerts’</w:t>
      </w:r>
      <w:r w:rsidR="00B7662D">
        <w:rPr>
          <w:rFonts w:ascii="Trebuchet MS" w:hAnsi="Trebuchet MS"/>
          <w:lang w:val="en"/>
        </w:rPr>
        <w:t xml:space="preserve"> (previously known as yellow cards/red flags)</w:t>
      </w:r>
    </w:p>
    <w:p w:rsidR="002029E9" w:rsidRDefault="002029E9" w:rsidP="00C8280A">
      <w:pPr>
        <w:spacing w:after="0" w:line="240" w:lineRule="exact"/>
        <w:rPr>
          <w:rFonts w:ascii="Trebuchet MS" w:hAnsi="Trebuchet MS"/>
          <w:lang w:val="en"/>
        </w:rPr>
      </w:pPr>
    </w:p>
    <w:p w:rsidR="00C8280A" w:rsidRDefault="00944FA5" w:rsidP="00C8280A">
      <w:pPr>
        <w:spacing w:after="0" w:line="240" w:lineRule="exact"/>
        <w:rPr>
          <w:rFonts w:ascii="Trebuchet MS" w:hAnsi="Trebuchet MS"/>
          <w:lang w:val="en"/>
        </w:rPr>
      </w:pPr>
      <w:r>
        <w:rPr>
          <w:rFonts w:ascii="Trebuchet MS" w:hAnsi="Trebuchet MS"/>
          <w:lang w:val="en"/>
        </w:rPr>
        <w:t>I</w:t>
      </w:r>
      <w:r w:rsidR="00556997">
        <w:rPr>
          <w:rFonts w:ascii="Trebuchet MS" w:hAnsi="Trebuchet MS"/>
          <w:lang w:val="en"/>
        </w:rPr>
        <w:t>t is possible</w:t>
      </w:r>
      <w:r w:rsidR="00484EFB">
        <w:rPr>
          <w:rFonts w:ascii="Trebuchet MS" w:hAnsi="Trebuchet MS"/>
          <w:lang w:val="en"/>
        </w:rPr>
        <w:t xml:space="preserve"> </w:t>
      </w:r>
      <w:r w:rsidR="00C8280A">
        <w:rPr>
          <w:rFonts w:ascii="Trebuchet MS" w:hAnsi="Trebuchet MS"/>
          <w:lang w:val="en"/>
        </w:rPr>
        <w:t xml:space="preserve">to </w:t>
      </w:r>
      <w:r w:rsidR="00C5243C">
        <w:rPr>
          <w:rFonts w:ascii="Trebuchet MS" w:hAnsi="Trebuchet MS"/>
          <w:lang w:val="en"/>
        </w:rPr>
        <w:t>i</w:t>
      </w:r>
      <w:r w:rsidR="00C8280A">
        <w:rPr>
          <w:rFonts w:ascii="Trebuchet MS" w:hAnsi="Trebuchet MS"/>
          <w:lang w:val="en"/>
        </w:rPr>
        <w:t>ssue ‘safe</w:t>
      </w:r>
      <w:r>
        <w:rPr>
          <w:rFonts w:ascii="Trebuchet MS" w:hAnsi="Trebuchet MS"/>
          <w:lang w:val="en"/>
        </w:rPr>
        <w:t>ty alerts’</w:t>
      </w:r>
      <w:r w:rsidR="00C8280A">
        <w:rPr>
          <w:rFonts w:ascii="Trebuchet MS" w:hAnsi="Trebuchet MS"/>
          <w:lang w:val="en"/>
        </w:rPr>
        <w:t xml:space="preserve"> to identify individual candidates where patient safety issues have been identified</w:t>
      </w:r>
      <w:r w:rsidR="00BA3F91">
        <w:rPr>
          <w:rFonts w:ascii="Trebuchet MS" w:hAnsi="Trebuchet MS"/>
          <w:lang w:val="en"/>
        </w:rPr>
        <w:t xml:space="preserve"> during the assessment</w:t>
      </w:r>
      <w:r w:rsidR="00C8280A">
        <w:rPr>
          <w:rFonts w:ascii="Trebuchet MS" w:hAnsi="Trebuchet MS"/>
          <w:lang w:val="en"/>
        </w:rPr>
        <w:t xml:space="preserve">. </w:t>
      </w:r>
      <w:r w:rsidR="00D743E5" w:rsidRPr="000561C1">
        <w:rPr>
          <w:rFonts w:ascii="Trebuchet MS" w:hAnsi="Trebuchet MS"/>
          <w:lang w:val="en"/>
        </w:rPr>
        <w:t xml:space="preserve">The intention is that these alerts are used formatively to enable students to </w:t>
      </w:r>
      <w:r w:rsidR="00591E08">
        <w:rPr>
          <w:rFonts w:ascii="Trebuchet MS" w:hAnsi="Trebuchet MS"/>
          <w:lang w:val="en"/>
        </w:rPr>
        <w:t>recognise inappropriate behaviou</w:t>
      </w:r>
      <w:r w:rsidR="00D743E5" w:rsidRPr="000561C1">
        <w:rPr>
          <w:rFonts w:ascii="Trebuchet MS" w:hAnsi="Trebuchet MS"/>
          <w:lang w:val="en"/>
        </w:rPr>
        <w:t>rs that compromise patient safety and/or demonstrate a lack of professionalism. To ensure that students act on the feedback and use it to feed forward to future assessments, it may be appropriate</w:t>
      </w:r>
      <w:r w:rsidR="003E609A" w:rsidRPr="000561C1">
        <w:rPr>
          <w:rFonts w:ascii="Trebuchet MS" w:hAnsi="Trebuchet MS"/>
          <w:lang w:val="en"/>
        </w:rPr>
        <w:t xml:space="preserve"> for the student </w:t>
      </w:r>
      <w:r w:rsidR="00D743E5" w:rsidRPr="000561C1">
        <w:rPr>
          <w:rFonts w:ascii="Trebuchet MS" w:hAnsi="Trebuchet MS"/>
          <w:lang w:val="en"/>
        </w:rPr>
        <w:t xml:space="preserve">to undertake mandatory remediation. </w:t>
      </w:r>
      <w:r w:rsidR="00C8280A" w:rsidRPr="000561C1">
        <w:rPr>
          <w:rFonts w:ascii="Trebuchet MS" w:hAnsi="Trebuchet MS"/>
          <w:lang w:val="en"/>
        </w:rPr>
        <w:t>A separate policy on safety alerts is available for reference.</w:t>
      </w:r>
      <w:r w:rsidR="00C8280A">
        <w:rPr>
          <w:rFonts w:ascii="Trebuchet MS" w:hAnsi="Trebuchet MS"/>
          <w:lang w:val="en"/>
        </w:rPr>
        <w:t xml:space="preserve"> </w:t>
      </w:r>
    </w:p>
    <w:p w:rsidR="00730971" w:rsidRDefault="00730971" w:rsidP="00C8280A">
      <w:pPr>
        <w:spacing w:after="0" w:line="240" w:lineRule="exact"/>
        <w:rPr>
          <w:rFonts w:ascii="Trebuchet MS" w:hAnsi="Trebuchet MS"/>
          <w:lang w:val="en"/>
        </w:rPr>
      </w:pPr>
    </w:p>
    <w:p w:rsidR="00730971" w:rsidRDefault="00730971" w:rsidP="00C8280A">
      <w:pPr>
        <w:spacing w:after="0" w:line="240" w:lineRule="exact"/>
        <w:rPr>
          <w:rFonts w:ascii="Trebuchet MS" w:hAnsi="Trebuchet MS"/>
          <w:lang w:val="en"/>
        </w:rPr>
      </w:pPr>
    </w:p>
    <w:p w:rsidR="009E481C" w:rsidRDefault="009E481C" w:rsidP="00730971">
      <w:pPr>
        <w:spacing w:after="0" w:line="240" w:lineRule="exact"/>
        <w:rPr>
          <w:rFonts w:ascii="Trebuchet MS" w:hAnsi="Trebuchet MS"/>
          <w:lang w:val="en"/>
        </w:rPr>
      </w:pPr>
    </w:p>
    <w:p w:rsidR="00730971" w:rsidRDefault="00D20A56" w:rsidP="00730971">
      <w:pPr>
        <w:spacing w:after="0" w:line="240" w:lineRule="exact"/>
        <w:rPr>
          <w:rFonts w:ascii="Trebuchet MS" w:hAnsi="Trebuchet MS"/>
          <w:lang w:val="en"/>
        </w:rPr>
      </w:pPr>
      <w:r>
        <w:rPr>
          <w:rFonts w:ascii="Trebuchet MS" w:hAnsi="Trebuchet MS"/>
          <w:lang w:val="en"/>
        </w:rPr>
        <w:t>2.3.10</w:t>
      </w:r>
      <w:r w:rsidR="003A7309">
        <w:rPr>
          <w:rFonts w:ascii="Trebuchet MS" w:hAnsi="Trebuchet MS"/>
          <w:lang w:val="en"/>
        </w:rPr>
        <w:t xml:space="preserve"> </w:t>
      </w:r>
      <w:r w:rsidR="00730971">
        <w:rPr>
          <w:rFonts w:ascii="Trebuchet MS" w:hAnsi="Trebuchet MS"/>
          <w:lang w:val="en"/>
        </w:rPr>
        <w:t>Us</w:t>
      </w:r>
      <w:r w:rsidR="009876ED">
        <w:rPr>
          <w:rFonts w:ascii="Trebuchet MS" w:hAnsi="Trebuchet MS"/>
          <w:lang w:val="en"/>
        </w:rPr>
        <w:t>ing real or simulated/standardis</w:t>
      </w:r>
      <w:r w:rsidR="00730971">
        <w:rPr>
          <w:rFonts w:ascii="Trebuchet MS" w:hAnsi="Trebuchet MS"/>
          <w:lang w:val="en"/>
        </w:rPr>
        <w:t>ed patients</w:t>
      </w:r>
    </w:p>
    <w:p w:rsidR="00730971" w:rsidRDefault="00730971" w:rsidP="00730971">
      <w:pPr>
        <w:spacing w:after="0" w:line="240" w:lineRule="exact"/>
        <w:rPr>
          <w:rFonts w:ascii="Trebuchet MS" w:hAnsi="Trebuchet MS"/>
          <w:lang w:val="en"/>
        </w:rPr>
      </w:pPr>
    </w:p>
    <w:p w:rsidR="00730971" w:rsidRDefault="00730971" w:rsidP="00730971">
      <w:pPr>
        <w:spacing w:after="0" w:line="240" w:lineRule="exact"/>
        <w:rPr>
          <w:rFonts w:ascii="Trebuchet MS" w:hAnsi="Trebuchet MS"/>
          <w:lang w:val="en"/>
        </w:rPr>
      </w:pPr>
      <w:r>
        <w:rPr>
          <w:rFonts w:ascii="Trebuchet MS" w:hAnsi="Trebuchet MS"/>
          <w:lang w:val="en"/>
        </w:rPr>
        <w:t>Some station</w:t>
      </w:r>
      <w:r w:rsidR="00484EFB">
        <w:rPr>
          <w:rFonts w:ascii="Trebuchet MS" w:hAnsi="Trebuchet MS"/>
          <w:lang w:val="en"/>
        </w:rPr>
        <w:t>s may involve real or simulated</w:t>
      </w:r>
      <w:r w:rsidR="009876ED">
        <w:rPr>
          <w:rFonts w:ascii="Trebuchet MS" w:hAnsi="Trebuchet MS"/>
          <w:lang w:val="en"/>
        </w:rPr>
        <w:t>/standardis</w:t>
      </w:r>
      <w:r>
        <w:rPr>
          <w:rFonts w:ascii="Trebuchet MS" w:hAnsi="Trebuchet MS"/>
          <w:lang w:val="en"/>
        </w:rPr>
        <w:t xml:space="preserve">ed patients (actors), manikins, ‘part-task trainers’ or a combination of these. Much of the research involving the latter has been carried out by Kneebone et al (2002). Further details can be found in the reference section. </w:t>
      </w:r>
    </w:p>
    <w:p w:rsidR="00730971" w:rsidRDefault="00730971" w:rsidP="00730971">
      <w:pPr>
        <w:spacing w:after="0" w:line="240" w:lineRule="exact"/>
        <w:rPr>
          <w:rFonts w:ascii="Trebuchet MS" w:hAnsi="Trebuchet MS"/>
          <w:lang w:val="en"/>
        </w:rPr>
      </w:pPr>
    </w:p>
    <w:p w:rsidR="00730971" w:rsidRPr="000561C1" w:rsidRDefault="00730971" w:rsidP="00730971">
      <w:pPr>
        <w:spacing w:after="0" w:line="240" w:lineRule="exact"/>
        <w:rPr>
          <w:rFonts w:ascii="Trebuchet MS" w:hAnsi="Trebuchet MS"/>
          <w:lang w:val="en"/>
        </w:rPr>
      </w:pPr>
      <w:r>
        <w:rPr>
          <w:rFonts w:ascii="Trebuchet MS" w:hAnsi="Trebuchet MS"/>
          <w:lang w:val="en"/>
        </w:rPr>
        <w:t xml:space="preserve">Actors role playing real patients have the advantage that they can be trained to deliver a standard (and consistent) response to candidates. However, they will almost certainly not have the actual condition that will be discussed and assessed. Information about that will need to </w:t>
      </w:r>
      <w:r w:rsidRPr="000561C1">
        <w:rPr>
          <w:rFonts w:ascii="Trebuchet MS" w:hAnsi="Trebuchet MS"/>
          <w:lang w:val="en"/>
        </w:rPr>
        <w:t xml:space="preserve">be conveyed </w:t>
      </w:r>
      <w:r w:rsidR="009876ED">
        <w:rPr>
          <w:rFonts w:ascii="Trebuchet MS" w:hAnsi="Trebuchet MS"/>
          <w:lang w:val="en"/>
        </w:rPr>
        <w:t>using</w:t>
      </w:r>
      <w:r w:rsidR="00A2370A" w:rsidRPr="000561C1">
        <w:rPr>
          <w:rFonts w:ascii="Trebuchet MS" w:hAnsi="Trebuchet MS"/>
          <w:lang w:val="en"/>
        </w:rPr>
        <w:t xml:space="preserve"> simple or complex moulage techniques,</w:t>
      </w:r>
      <w:r w:rsidRPr="000561C1">
        <w:rPr>
          <w:rFonts w:ascii="Trebuchet MS" w:hAnsi="Trebuchet MS"/>
          <w:lang w:val="en"/>
        </w:rPr>
        <w:t xml:space="preserve"> good </w:t>
      </w:r>
      <w:r w:rsidR="0092246B" w:rsidRPr="000561C1">
        <w:rPr>
          <w:rFonts w:ascii="Trebuchet MS" w:hAnsi="Trebuchet MS"/>
          <w:lang w:val="en"/>
        </w:rPr>
        <w:t>quality photographs, models, clinical charts etc</w:t>
      </w:r>
      <w:r w:rsidRPr="000561C1">
        <w:rPr>
          <w:rFonts w:ascii="Trebuchet MS" w:hAnsi="Trebuchet MS"/>
          <w:lang w:val="en"/>
        </w:rPr>
        <w:t xml:space="preserve">. </w:t>
      </w:r>
    </w:p>
    <w:p w:rsidR="00730971" w:rsidRPr="000561C1" w:rsidRDefault="00730971" w:rsidP="00730971">
      <w:pPr>
        <w:spacing w:after="0" w:line="240" w:lineRule="exact"/>
        <w:rPr>
          <w:rFonts w:ascii="Trebuchet MS" w:hAnsi="Trebuchet MS"/>
          <w:lang w:val="en"/>
        </w:rPr>
      </w:pPr>
    </w:p>
    <w:p w:rsidR="00730971" w:rsidRDefault="00730971" w:rsidP="00730971">
      <w:pPr>
        <w:spacing w:after="0" w:line="240" w:lineRule="exact"/>
        <w:rPr>
          <w:rFonts w:ascii="Trebuchet MS" w:hAnsi="Trebuchet MS"/>
          <w:lang w:val="en"/>
        </w:rPr>
      </w:pPr>
      <w:r w:rsidRPr="000561C1">
        <w:rPr>
          <w:rFonts w:ascii="Trebuchet MS" w:hAnsi="Trebuchet MS"/>
          <w:lang w:val="en"/>
        </w:rPr>
        <w:t>Even though it increases the potential for subjectivity, there are times when it is necessar</w:t>
      </w:r>
      <w:r w:rsidR="004C4699">
        <w:rPr>
          <w:rFonts w:ascii="Trebuchet MS" w:hAnsi="Trebuchet MS"/>
          <w:lang w:val="en"/>
        </w:rPr>
        <w:t xml:space="preserve">y to use real patients </w:t>
      </w:r>
      <w:r w:rsidRPr="000561C1">
        <w:rPr>
          <w:rFonts w:ascii="Trebuchet MS" w:hAnsi="Trebuchet MS"/>
          <w:lang w:val="en"/>
        </w:rPr>
        <w:t>to assess the learning outcomes.</w:t>
      </w:r>
      <w:r w:rsidR="00D023C8">
        <w:rPr>
          <w:rFonts w:ascii="Trebuchet MS" w:hAnsi="Trebuchet MS"/>
          <w:lang w:val="en"/>
        </w:rPr>
        <w:t xml:space="preserve"> This enhances</w:t>
      </w:r>
      <w:r w:rsidR="00CD5C22" w:rsidRPr="000561C1">
        <w:rPr>
          <w:rFonts w:ascii="Trebuchet MS" w:hAnsi="Trebuchet MS"/>
          <w:lang w:val="en"/>
        </w:rPr>
        <w:t xml:space="preserve"> the authenticity of the assessment. </w:t>
      </w:r>
      <w:r w:rsidR="00F30B0E" w:rsidRPr="000561C1">
        <w:rPr>
          <w:rFonts w:ascii="Trebuchet MS" w:hAnsi="Trebuchet MS"/>
          <w:lang w:val="en"/>
        </w:rPr>
        <w:t>In addition, some scenarios</w:t>
      </w:r>
      <w:r w:rsidR="000561C1">
        <w:rPr>
          <w:rFonts w:ascii="Trebuchet MS" w:hAnsi="Trebuchet MS"/>
          <w:lang w:val="en"/>
        </w:rPr>
        <w:t xml:space="preserve"> m</w:t>
      </w:r>
      <w:r w:rsidR="004C4699">
        <w:rPr>
          <w:rFonts w:ascii="Trebuchet MS" w:hAnsi="Trebuchet MS"/>
          <w:lang w:val="en"/>
        </w:rPr>
        <w:t xml:space="preserve">ay mean it is difficult to use </w:t>
      </w:r>
      <w:r w:rsidRPr="000561C1">
        <w:rPr>
          <w:rFonts w:ascii="Trebuchet MS" w:hAnsi="Trebuchet MS"/>
          <w:lang w:val="en"/>
        </w:rPr>
        <w:t>standardised patients, for example, paediatrics.</w:t>
      </w:r>
    </w:p>
    <w:p w:rsidR="00730971" w:rsidRDefault="00730971" w:rsidP="00730971">
      <w:pPr>
        <w:spacing w:after="0" w:line="240" w:lineRule="exact"/>
        <w:rPr>
          <w:rFonts w:ascii="Trebuchet MS" w:hAnsi="Trebuchet MS"/>
          <w:lang w:val="en"/>
        </w:rPr>
      </w:pPr>
    </w:p>
    <w:p w:rsidR="00730971" w:rsidRDefault="00730971" w:rsidP="00730971">
      <w:pPr>
        <w:spacing w:after="0" w:line="240" w:lineRule="exact"/>
        <w:rPr>
          <w:rFonts w:ascii="Trebuchet MS" w:hAnsi="Trebuchet MS"/>
          <w:lang w:val="en"/>
        </w:rPr>
      </w:pPr>
      <w:r w:rsidRPr="00B055EB">
        <w:rPr>
          <w:rFonts w:ascii="Trebuchet MS" w:hAnsi="Trebuchet MS"/>
          <w:lang w:val="en"/>
        </w:rPr>
        <w:t>Wh</w:t>
      </w:r>
      <w:r>
        <w:rPr>
          <w:rFonts w:ascii="Trebuchet MS" w:hAnsi="Trebuchet MS"/>
          <w:lang w:val="en"/>
        </w:rPr>
        <w:t>en</w:t>
      </w:r>
      <w:r w:rsidRPr="00B055EB">
        <w:rPr>
          <w:rFonts w:ascii="Trebuchet MS" w:hAnsi="Trebuchet MS"/>
          <w:lang w:val="en"/>
        </w:rPr>
        <w:t xml:space="preserve"> real </w:t>
      </w:r>
      <w:r>
        <w:rPr>
          <w:rFonts w:ascii="Trebuchet MS" w:hAnsi="Trebuchet MS"/>
          <w:lang w:val="en"/>
        </w:rPr>
        <w:t xml:space="preserve">patients are used, legal requirements must be observed, and written consent obtained. Patient confidentiality, </w:t>
      </w:r>
      <w:r w:rsidRPr="00B055EB">
        <w:rPr>
          <w:rFonts w:ascii="Trebuchet MS" w:hAnsi="Trebuchet MS"/>
          <w:lang w:val="en"/>
        </w:rPr>
        <w:t>safety, comfort, privacy, and dignity</w:t>
      </w:r>
      <w:r>
        <w:rPr>
          <w:rFonts w:ascii="Trebuchet MS" w:hAnsi="Trebuchet MS"/>
          <w:lang w:val="en"/>
        </w:rPr>
        <w:t xml:space="preserve"> must be ensured. The patient’s wellbeing must take precedence ove</w:t>
      </w:r>
      <w:r w:rsidR="004C4699">
        <w:rPr>
          <w:rFonts w:ascii="Trebuchet MS" w:hAnsi="Trebuchet MS"/>
          <w:lang w:val="en"/>
        </w:rPr>
        <w:t xml:space="preserve">r the needs of the assessment. </w:t>
      </w:r>
      <w:r>
        <w:rPr>
          <w:rFonts w:ascii="Trebuchet MS" w:hAnsi="Trebuchet MS"/>
          <w:lang w:val="en"/>
        </w:rPr>
        <w:t>The examination lead should check that the venue is easily accessible to patients. Staff must ensure that the procedure for patient evacuati</w:t>
      </w:r>
      <w:r w:rsidR="001338E2">
        <w:rPr>
          <w:rFonts w:ascii="Trebuchet MS" w:hAnsi="Trebuchet MS"/>
          <w:lang w:val="en"/>
        </w:rPr>
        <w:t>on in the event of an emergency</w:t>
      </w:r>
      <w:r>
        <w:rPr>
          <w:rFonts w:ascii="Trebuchet MS" w:hAnsi="Trebuchet MS"/>
          <w:lang w:val="en"/>
        </w:rPr>
        <w:t xml:space="preserve"> is defined and communicated to all involved before the assessment begins</w:t>
      </w:r>
      <w:r w:rsidR="001338E2">
        <w:rPr>
          <w:rFonts w:ascii="Trebuchet MS" w:hAnsi="Trebuchet MS"/>
          <w:lang w:val="en"/>
        </w:rPr>
        <w:t>.</w:t>
      </w:r>
      <w:r>
        <w:rPr>
          <w:rFonts w:ascii="Trebuchet MS" w:hAnsi="Trebuchet MS"/>
          <w:lang w:val="en"/>
        </w:rPr>
        <w:t xml:space="preserve"> Usually, this information is disseminated or reinforced at the assessor briefing. </w:t>
      </w:r>
    </w:p>
    <w:p w:rsidR="00C8280A" w:rsidRDefault="00C8280A" w:rsidP="00C8280A">
      <w:pPr>
        <w:spacing w:after="0" w:line="240" w:lineRule="exact"/>
        <w:rPr>
          <w:rFonts w:ascii="Trebuchet MS" w:hAnsi="Trebuchet MS"/>
          <w:lang w:val="en"/>
        </w:rPr>
      </w:pPr>
    </w:p>
    <w:p w:rsidR="00C8280A" w:rsidRDefault="00D20A56" w:rsidP="00C8280A">
      <w:pPr>
        <w:spacing w:after="0" w:line="240" w:lineRule="exact"/>
        <w:rPr>
          <w:rFonts w:ascii="Trebuchet MS" w:hAnsi="Trebuchet MS"/>
          <w:lang w:val="en"/>
        </w:rPr>
      </w:pPr>
      <w:r>
        <w:rPr>
          <w:rFonts w:ascii="Trebuchet MS" w:hAnsi="Trebuchet MS"/>
          <w:lang w:val="en"/>
        </w:rPr>
        <w:t>2.3.11</w:t>
      </w:r>
      <w:r w:rsidR="003A7309">
        <w:rPr>
          <w:rFonts w:ascii="Trebuchet MS" w:hAnsi="Trebuchet MS"/>
          <w:lang w:val="en"/>
        </w:rPr>
        <w:t xml:space="preserve"> </w:t>
      </w:r>
      <w:r w:rsidR="0092246B">
        <w:rPr>
          <w:rFonts w:ascii="Trebuchet MS" w:hAnsi="Trebuchet MS"/>
          <w:lang w:val="en"/>
        </w:rPr>
        <w:t>S</w:t>
      </w:r>
      <w:r w:rsidR="00C8280A">
        <w:rPr>
          <w:rFonts w:ascii="Trebuchet MS" w:hAnsi="Trebuchet MS"/>
          <w:lang w:val="en"/>
        </w:rPr>
        <w:t>imulated patients/standard patients as examiners</w:t>
      </w:r>
    </w:p>
    <w:p w:rsidR="00C8280A" w:rsidRDefault="00C8280A" w:rsidP="00C8280A">
      <w:pPr>
        <w:spacing w:after="0" w:line="240" w:lineRule="exact"/>
        <w:rPr>
          <w:rFonts w:ascii="Trebuchet MS" w:hAnsi="Trebuchet MS"/>
          <w:lang w:val="en"/>
        </w:rPr>
      </w:pPr>
    </w:p>
    <w:p w:rsidR="00C8280A" w:rsidRDefault="00C8280A" w:rsidP="00C8280A">
      <w:pPr>
        <w:spacing w:after="0" w:line="240" w:lineRule="exact"/>
        <w:rPr>
          <w:rFonts w:ascii="Trebuchet MS" w:hAnsi="Trebuchet MS"/>
          <w:lang w:val="en"/>
        </w:rPr>
      </w:pPr>
      <w:r>
        <w:rPr>
          <w:rFonts w:ascii="Trebuchet MS" w:hAnsi="Trebuchet MS"/>
          <w:lang w:val="en"/>
        </w:rPr>
        <w:t>Where communication and/or interpersonal skills are being assess</w:t>
      </w:r>
      <w:r w:rsidR="00BA7720">
        <w:rPr>
          <w:rFonts w:ascii="Trebuchet MS" w:hAnsi="Trebuchet MS"/>
          <w:lang w:val="en"/>
        </w:rPr>
        <w:t>ed, it is accepted practice that simulated patients can</w:t>
      </w:r>
      <w:r>
        <w:rPr>
          <w:rFonts w:ascii="Trebuchet MS" w:hAnsi="Trebuchet MS"/>
          <w:lang w:val="en"/>
        </w:rPr>
        <w:t xml:space="preserve"> contribute to the assessment by rating student skills in these areas. </w:t>
      </w:r>
      <w:r w:rsidR="00203320">
        <w:rPr>
          <w:rFonts w:ascii="Trebuchet MS" w:hAnsi="Trebuchet MS"/>
          <w:lang w:val="en"/>
        </w:rPr>
        <w:t xml:space="preserve">It should be emphasised during the appropriate briefings </w:t>
      </w:r>
      <w:r w:rsidR="00203320" w:rsidRPr="000561C1">
        <w:rPr>
          <w:rFonts w:ascii="Trebuchet MS" w:hAnsi="Trebuchet MS"/>
          <w:lang w:val="en"/>
        </w:rPr>
        <w:t>that t</w:t>
      </w:r>
      <w:r w:rsidR="00BA7720" w:rsidRPr="000561C1">
        <w:rPr>
          <w:rFonts w:ascii="Trebuchet MS" w:hAnsi="Trebuchet MS"/>
          <w:lang w:val="en"/>
        </w:rPr>
        <w:t xml:space="preserve">heir </w:t>
      </w:r>
      <w:r w:rsidR="00203320" w:rsidRPr="000561C1">
        <w:rPr>
          <w:rFonts w:ascii="Trebuchet MS" w:hAnsi="Trebuchet MS"/>
          <w:lang w:val="en"/>
        </w:rPr>
        <w:t>ass</w:t>
      </w:r>
      <w:r w:rsidR="00BA7720" w:rsidRPr="000561C1">
        <w:rPr>
          <w:rFonts w:ascii="Trebuchet MS" w:hAnsi="Trebuchet MS"/>
          <w:lang w:val="en"/>
        </w:rPr>
        <w:t xml:space="preserve">essment </w:t>
      </w:r>
      <w:r w:rsidR="00203320" w:rsidRPr="000561C1">
        <w:rPr>
          <w:rFonts w:ascii="Trebuchet MS" w:hAnsi="Trebuchet MS"/>
          <w:lang w:val="en"/>
        </w:rPr>
        <w:t xml:space="preserve">should be made independent of </w:t>
      </w:r>
      <w:r w:rsidR="00AF61B2" w:rsidRPr="000561C1">
        <w:rPr>
          <w:rFonts w:ascii="Trebuchet MS" w:hAnsi="Trebuchet MS"/>
          <w:lang w:val="en"/>
        </w:rPr>
        <w:t xml:space="preserve">the </w:t>
      </w:r>
      <w:r w:rsidR="00203320" w:rsidRPr="000561C1">
        <w:rPr>
          <w:rFonts w:ascii="Trebuchet MS" w:hAnsi="Trebuchet MS"/>
          <w:lang w:val="en"/>
        </w:rPr>
        <w:t>clinical examiner</w:t>
      </w:r>
      <w:r w:rsidR="00AF61B2" w:rsidRPr="000561C1">
        <w:rPr>
          <w:rFonts w:ascii="Trebuchet MS" w:hAnsi="Trebuchet MS"/>
          <w:lang w:val="en"/>
        </w:rPr>
        <w:t>’</w:t>
      </w:r>
      <w:r w:rsidR="00203320" w:rsidRPr="000561C1">
        <w:rPr>
          <w:rFonts w:ascii="Trebuchet MS" w:hAnsi="Trebuchet MS"/>
          <w:lang w:val="en"/>
        </w:rPr>
        <w:t xml:space="preserve">s </w:t>
      </w:r>
      <w:r w:rsidR="00AF61B2" w:rsidRPr="000561C1">
        <w:rPr>
          <w:rFonts w:ascii="Trebuchet MS" w:hAnsi="Trebuchet MS"/>
          <w:lang w:val="en"/>
        </w:rPr>
        <w:t xml:space="preserve">judgement </w:t>
      </w:r>
      <w:r w:rsidR="00203320" w:rsidRPr="000561C1">
        <w:rPr>
          <w:rFonts w:ascii="Trebuchet MS" w:hAnsi="Trebuchet MS"/>
          <w:lang w:val="en"/>
        </w:rPr>
        <w:t xml:space="preserve">and </w:t>
      </w:r>
      <w:r w:rsidR="00BA7720" w:rsidRPr="000561C1">
        <w:rPr>
          <w:rFonts w:ascii="Trebuchet MS" w:hAnsi="Trebuchet MS"/>
          <w:lang w:val="en"/>
        </w:rPr>
        <w:t xml:space="preserve">could be used in either a formative or summative way. </w:t>
      </w:r>
      <w:r w:rsidR="0092246B" w:rsidRPr="000561C1">
        <w:rPr>
          <w:rFonts w:ascii="Trebuchet MS" w:hAnsi="Trebuchet MS"/>
          <w:lang w:val="en"/>
        </w:rPr>
        <w:t>A portion of the assessor’s</w:t>
      </w:r>
      <w:r w:rsidRPr="000561C1">
        <w:rPr>
          <w:rFonts w:ascii="Trebuchet MS" w:hAnsi="Trebuchet MS"/>
          <w:lang w:val="en"/>
        </w:rPr>
        <w:t xml:space="preserve"> m</w:t>
      </w:r>
      <w:r w:rsidR="00203320" w:rsidRPr="000561C1">
        <w:rPr>
          <w:rFonts w:ascii="Trebuchet MS" w:hAnsi="Trebuchet MS"/>
          <w:lang w:val="en"/>
        </w:rPr>
        <w:t xml:space="preserve">ark sheet is often used to capture this information </w:t>
      </w:r>
      <w:r w:rsidRPr="000561C1">
        <w:rPr>
          <w:rFonts w:ascii="Trebuchet MS" w:hAnsi="Trebuchet MS"/>
          <w:lang w:val="en"/>
        </w:rPr>
        <w:t>but sometimes t</w:t>
      </w:r>
      <w:r w:rsidR="00D13922" w:rsidRPr="000561C1">
        <w:rPr>
          <w:rFonts w:ascii="Trebuchet MS" w:hAnsi="Trebuchet MS"/>
          <w:lang w:val="en"/>
        </w:rPr>
        <w:t>hey have a separate mark scheme</w:t>
      </w:r>
      <w:r w:rsidR="00144007" w:rsidRPr="000561C1">
        <w:rPr>
          <w:rFonts w:ascii="Trebuchet MS" w:hAnsi="Trebuchet MS"/>
          <w:lang w:val="en"/>
        </w:rPr>
        <w:t xml:space="preserve">. </w:t>
      </w:r>
      <w:r w:rsidRPr="000561C1">
        <w:rPr>
          <w:rFonts w:ascii="Trebuchet MS" w:hAnsi="Trebuchet MS"/>
          <w:lang w:val="en"/>
        </w:rPr>
        <w:t xml:space="preserve">Simulated patients </w:t>
      </w:r>
      <w:r w:rsidR="00AF61B2" w:rsidRPr="000561C1">
        <w:rPr>
          <w:rFonts w:ascii="Trebuchet MS" w:hAnsi="Trebuchet MS"/>
          <w:lang w:val="en"/>
        </w:rPr>
        <w:t xml:space="preserve">acting as examiners </w:t>
      </w:r>
      <w:r w:rsidRPr="000561C1">
        <w:rPr>
          <w:rFonts w:ascii="Trebuchet MS" w:hAnsi="Trebuchet MS"/>
          <w:lang w:val="en"/>
        </w:rPr>
        <w:t xml:space="preserve">can bring an additional perspective to the assessment, however, </w:t>
      </w:r>
      <w:r w:rsidR="00D13922" w:rsidRPr="000561C1">
        <w:rPr>
          <w:rFonts w:ascii="Trebuchet MS" w:hAnsi="Trebuchet MS"/>
          <w:lang w:val="en"/>
        </w:rPr>
        <w:t xml:space="preserve">should </w:t>
      </w:r>
      <w:r w:rsidR="00D023C8">
        <w:rPr>
          <w:rFonts w:ascii="Trebuchet MS" w:hAnsi="Trebuchet MS"/>
          <w:lang w:val="en"/>
        </w:rPr>
        <w:t>they be required</w:t>
      </w:r>
      <w:r w:rsidR="00815BD3" w:rsidRPr="000561C1">
        <w:rPr>
          <w:rFonts w:ascii="Trebuchet MS" w:hAnsi="Trebuchet MS"/>
          <w:lang w:val="en"/>
        </w:rPr>
        <w:t xml:space="preserve"> to grade students in a high stakes summative</w:t>
      </w:r>
      <w:r w:rsidR="00815BD3">
        <w:rPr>
          <w:rFonts w:ascii="Trebuchet MS" w:hAnsi="Trebuchet MS"/>
          <w:lang w:val="en"/>
        </w:rPr>
        <w:t xml:space="preserve"> examination, </w:t>
      </w:r>
      <w:r>
        <w:rPr>
          <w:rFonts w:ascii="Trebuchet MS" w:hAnsi="Trebuchet MS"/>
          <w:lang w:val="en"/>
        </w:rPr>
        <w:t xml:space="preserve">it is essential that they receive prior training </w:t>
      </w:r>
      <w:r w:rsidR="001338E2">
        <w:rPr>
          <w:rFonts w:ascii="Trebuchet MS" w:hAnsi="Trebuchet MS"/>
          <w:lang w:val="en"/>
        </w:rPr>
        <w:t xml:space="preserve">to </w:t>
      </w:r>
      <w:r>
        <w:rPr>
          <w:rFonts w:ascii="Trebuchet MS" w:hAnsi="Trebuchet MS"/>
          <w:lang w:val="en"/>
        </w:rPr>
        <w:t xml:space="preserve">ensure that their judgements are fair, valid and reliable. </w:t>
      </w:r>
    </w:p>
    <w:p w:rsidR="00677613" w:rsidRDefault="00677613" w:rsidP="000E4B5D">
      <w:pPr>
        <w:spacing w:after="0" w:line="240" w:lineRule="exact"/>
        <w:rPr>
          <w:rFonts w:ascii="Trebuchet MS" w:hAnsi="Trebuchet MS"/>
          <w:lang w:val="en"/>
        </w:rPr>
      </w:pPr>
    </w:p>
    <w:p w:rsidR="00BA3F91" w:rsidRDefault="00BA3F91" w:rsidP="00144007">
      <w:pPr>
        <w:spacing w:after="0" w:line="240" w:lineRule="exact"/>
        <w:rPr>
          <w:rFonts w:ascii="Trebuchet MS" w:hAnsi="Trebuchet MS"/>
          <w:lang w:val="en"/>
        </w:rPr>
      </w:pPr>
    </w:p>
    <w:p w:rsidR="00266D70" w:rsidRPr="001323F2" w:rsidRDefault="003F4F1A" w:rsidP="00144007">
      <w:pPr>
        <w:spacing w:after="0" w:line="240" w:lineRule="exact"/>
        <w:rPr>
          <w:rFonts w:ascii="Trebuchet MS" w:hAnsi="Trebuchet MS"/>
          <w:u w:val="single"/>
          <w:lang w:val="en"/>
        </w:rPr>
      </w:pPr>
      <w:r w:rsidRPr="003F4F1A">
        <w:rPr>
          <w:rFonts w:ascii="Trebuchet MS" w:hAnsi="Trebuchet MS"/>
          <w:lang w:val="en"/>
        </w:rPr>
        <w:t>2.4</w:t>
      </w:r>
      <w:r>
        <w:rPr>
          <w:rFonts w:ascii="Trebuchet MS" w:hAnsi="Trebuchet MS"/>
          <w:lang w:val="en"/>
        </w:rPr>
        <w:t xml:space="preserve"> </w:t>
      </w:r>
      <w:r w:rsidR="00266D70" w:rsidRPr="001323F2">
        <w:rPr>
          <w:rFonts w:ascii="Trebuchet MS" w:hAnsi="Trebuchet MS"/>
          <w:u w:val="single"/>
          <w:lang w:val="en"/>
        </w:rPr>
        <w:t xml:space="preserve">The venue </w:t>
      </w:r>
    </w:p>
    <w:p w:rsidR="00266D70" w:rsidRDefault="00266D70" w:rsidP="00266D70">
      <w:pPr>
        <w:spacing w:after="0" w:line="240" w:lineRule="exact"/>
        <w:rPr>
          <w:rFonts w:ascii="Trebuchet MS" w:hAnsi="Trebuchet MS"/>
          <w:lang w:val="en"/>
        </w:rPr>
      </w:pPr>
    </w:p>
    <w:p w:rsidR="00F716BE" w:rsidRDefault="00266D70" w:rsidP="00F716BE">
      <w:pPr>
        <w:spacing w:line="240" w:lineRule="auto"/>
        <w:rPr>
          <w:rFonts w:ascii="Trebuchet MS" w:hAnsi="Trebuchet MS"/>
          <w:lang w:val="en"/>
        </w:rPr>
      </w:pPr>
      <w:r>
        <w:rPr>
          <w:rFonts w:ascii="Trebuchet MS" w:hAnsi="Trebuchet MS"/>
          <w:lang w:val="en"/>
        </w:rPr>
        <w:t xml:space="preserve">A suitable venue or venues must be booked well in advance of the assessment. </w:t>
      </w:r>
      <w:r w:rsidR="00E00CD2">
        <w:rPr>
          <w:rFonts w:ascii="Trebuchet MS" w:hAnsi="Trebuchet MS"/>
          <w:lang w:val="en"/>
        </w:rPr>
        <w:t xml:space="preserve">The </w:t>
      </w:r>
      <w:r w:rsidR="00B07E13">
        <w:rPr>
          <w:rFonts w:ascii="Trebuchet MS" w:hAnsi="Trebuchet MS"/>
          <w:lang w:val="en"/>
        </w:rPr>
        <w:t>space</w:t>
      </w:r>
      <w:r w:rsidR="00E00CD2">
        <w:rPr>
          <w:rFonts w:ascii="Trebuchet MS" w:hAnsi="Trebuchet MS"/>
          <w:lang w:val="en"/>
        </w:rPr>
        <w:t xml:space="preserve"> should be suitable to accommodate multiple tracks if required. These are used to </w:t>
      </w:r>
      <w:r>
        <w:rPr>
          <w:rFonts w:ascii="Trebuchet MS" w:hAnsi="Trebuchet MS"/>
          <w:lang w:val="en"/>
        </w:rPr>
        <w:t xml:space="preserve">accommodate large numbers </w:t>
      </w:r>
      <w:r w:rsidR="00E00CD2">
        <w:rPr>
          <w:rFonts w:ascii="Trebuchet MS" w:hAnsi="Trebuchet MS"/>
          <w:lang w:val="en"/>
        </w:rPr>
        <w:t xml:space="preserve">of candidates </w:t>
      </w:r>
      <w:r>
        <w:rPr>
          <w:rFonts w:ascii="Trebuchet MS" w:hAnsi="Trebuchet MS"/>
          <w:lang w:val="en"/>
        </w:rPr>
        <w:t>on the circuit</w:t>
      </w:r>
      <w:r w:rsidR="00E00CD2">
        <w:rPr>
          <w:rFonts w:ascii="Trebuchet MS" w:hAnsi="Trebuchet MS"/>
          <w:lang w:val="en"/>
        </w:rPr>
        <w:t xml:space="preserve">. </w:t>
      </w:r>
      <w:r w:rsidR="008F5F04">
        <w:rPr>
          <w:rFonts w:ascii="Trebuchet MS" w:hAnsi="Trebuchet MS"/>
          <w:lang w:val="en"/>
        </w:rPr>
        <w:t>Ideally, t</w:t>
      </w:r>
      <w:r w:rsidR="00EF62E6">
        <w:rPr>
          <w:rFonts w:ascii="Trebuchet MS" w:hAnsi="Trebuchet MS"/>
          <w:lang w:val="en"/>
        </w:rPr>
        <w:t>he venue(s</w:t>
      </w:r>
      <w:r w:rsidR="00B07E13">
        <w:rPr>
          <w:rFonts w:ascii="Trebuchet MS" w:hAnsi="Trebuchet MS"/>
          <w:lang w:val="en"/>
        </w:rPr>
        <w:t>) sh</w:t>
      </w:r>
      <w:r w:rsidR="00AC09B8">
        <w:rPr>
          <w:rFonts w:ascii="Trebuchet MS" w:hAnsi="Trebuchet MS"/>
          <w:lang w:val="en"/>
        </w:rPr>
        <w:t>ould also have facilities in the same buil</w:t>
      </w:r>
      <w:r w:rsidR="00A23364">
        <w:rPr>
          <w:rFonts w:ascii="Trebuchet MS" w:hAnsi="Trebuchet MS"/>
          <w:lang w:val="en"/>
        </w:rPr>
        <w:t xml:space="preserve">ding </w:t>
      </w:r>
      <w:r w:rsidR="00CC18CF">
        <w:rPr>
          <w:rFonts w:ascii="Trebuchet MS" w:hAnsi="Trebuchet MS"/>
          <w:lang w:val="en"/>
        </w:rPr>
        <w:t xml:space="preserve">close </w:t>
      </w:r>
      <w:r w:rsidR="005F32D7">
        <w:rPr>
          <w:rFonts w:ascii="Trebuchet MS" w:hAnsi="Trebuchet MS"/>
          <w:lang w:val="en"/>
        </w:rPr>
        <w:t xml:space="preserve">to </w:t>
      </w:r>
      <w:r w:rsidR="00F04981">
        <w:rPr>
          <w:rFonts w:ascii="Trebuchet MS" w:hAnsi="Trebuchet MS"/>
          <w:lang w:val="en"/>
        </w:rPr>
        <w:t xml:space="preserve">the </w:t>
      </w:r>
      <w:r w:rsidR="00A23364">
        <w:rPr>
          <w:rFonts w:ascii="Trebuchet MS" w:hAnsi="Trebuchet MS"/>
          <w:lang w:val="en"/>
        </w:rPr>
        <w:t xml:space="preserve">examination </w:t>
      </w:r>
      <w:r w:rsidR="00F04981">
        <w:rPr>
          <w:rFonts w:ascii="Trebuchet MS" w:hAnsi="Trebuchet MS"/>
          <w:lang w:val="en"/>
        </w:rPr>
        <w:t xml:space="preserve">circuit for </w:t>
      </w:r>
      <w:r w:rsidR="00B07E13">
        <w:rPr>
          <w:rFonts w:ascii="Trebuchet MS" w:hAnsi="Trebuchet MS"/>
          <w:lang w:val="en"/>
        </w:rPr>
        <w:t>candidate and examiner briefings, and suitable space to act as ‘holding areas’ for candidates before or after their assessment</w:t>
      </w:r>
      <w:r w:rsidR="00664FB7">
        <w:rPr>
          <w:rFonts w:ascii="Trebuchet MS" w:hAnsi="Trebuchet MS"/>
          <w:lang w:val="en"/>
        </w:rPr>
        <w:t xml:space="preserve"> if required</w:t>
      </w:r>
      <w:r w:rsidR="0040414D">
        <w:rPr>
          <w:rFonts w:ascii="Trebuchet MS" w:hAnsi="Trebuchet MS"/>
          <w:lang w:val="en"/>
        </w:rPr>
        <w:t xml:space="preserve"> (see below)</w:t>
      </w:r>
      <w:r w:rsidR="00B07E13">
        <w:rPr>
          <w:rFonts w:ascii="Trebuchet MS" w:hAnsi="Trebuchet MS"/>
          <w:lang w:val="en"/>
        </w:rPr>
        <w:t>.</w:t>
      </w:r>
      <w:r w:rsidR="008F5F04">
        <w:rPr>
          <w:rFonts w:ascii="Trebuchet MS" w:hAnsi="Trebuchet MS"/>
          <w:lang w:val="en"/>
        </w:rPr>
        <w:t xml:space="preserve"> </w:t>
      </w:r>
    </w:p>
    <w:p w:rsidR="00F716BE" w:rsidRDefault="00F716BE" w:rsidP="00F716BE">
      <w:pPr>
        <w:spacing w:line="240" w:lineRule="auto"/>
        <w:rPr>
          <w:rFonts w:ascii="Trebuchet MS" w:hAnsi="Trebuchet MS"/>
          <w:lang w:val="en"/>
        </w:rPr>
      </w:pPr>
      <w:r>
        <w:rPr>
          <w:rFonts w:ascii="Trebuchet MS" w:hAnsi="Trebuchet MS"/>
          <w:lang w:val="en"/>
        </w:rPr>
        <w:t xml:space="preserve">Running the examination across more than one venue may </w:t>
      </w:r>
      <w:r w:rsidR="001338E2">
        <w:rPr>
          <w:rFonts w:ascii="Trebuchet MS" w:hAnsi="Trebuchet MS"/>
          <w:lang w:val="en"/>
        </w:rPr>
        <w:t xml:space="preserve">be </w:t>
      </w:r>
      <w:r>
        <w:rPr>
          <w:rFonts w:ascii="Trebuchet MS" w:hAnsi="Trebuchet MS"/>
          <w:lang w:val="en"/>
        </w:rPr>
        <w:t>unavoidable if candidate numbers are large (as in MEDIC). However, this can present additional challenges</w:t>
      </w:r>
      <w:r w:rsidR="001338E2">
        <w:rPr>
          <w:rFonts w:ascii="Trebuchet MS" w:hAnsi="Trebuchet MS"/>
          <w:lang w:val="en"/>
        </w:rPr>
        <w:t>, for example</w:t>
      </w:r>
      <w:r w:rsidR="007D1796">
        <w:rPr>
          <w:rFonts w:ascii="Trebuchet MS" w:hAnsi="Trebuchet MS"/>
          <w:lang w:val="en"/>
        </w:rPr>
        <w:t xml:space="preserve"> with synchronis</w:t>
      </w:r>
      <w:r>
        <w:rPr>
          <w:rFonts w:ascii="Trebuchet MS" w:hAnsi="Trebuchet MS"/>
          <w:lang w:val="en"/>
        </w:rPr>
        <w:t>ed time-keeping and replic</w:t>
      </w:r>
      <w:r w:rsidR="004C4699">
        <w:rPr>
          <w:rFonts w:ascii="Trebuchet MS" w:hAnsi="Trebuchet MS"/>
          <w:lang w:val="en"/>
        </w:rPr>
        <w:t>ation of equipment and models.</w:t>
      </w:r>
    </w:p>
    <w:p w:rsidR="00815BD3" w:rsidRPr="00F716BE" w:rsidRDefault="001A5EFA" w:rsidP="00BA3F91">
      <w:pPr>
        <w:spacing w:line="240" w:lineRule="auto"/>
        <w:rPr>
          <w:rFonts w:ascii="Trebuchet MS" w:hAnsi="Trebuchet MS"/>
          <w:u w:val="single"/>
          <w:lang w:val="en"/>
        </w:rPr>
      </w:pPr>
      <w:r>
        <w:rPr>
          <w:rFonts w:ascii="Trebuchet MS" w:hAnsi="Trebuchet MS"/>
          <w:lang w:val="en"/>
        </w:rPr>
        <w:t>2.</w:t>
      </w:r>
      <w:r w:rsidR="00D20A56">
        <w:rPr>
          <w:rFonts w:ascii="Trebuchet MS" w:hAnsi="Trebuchet MS"/>
          <w:lang w:val="en"/>
        </w:rPr>
        <w:t>5</w:t>
      </w:r>
      <w:r w:rsidR="003F4F1A">
        <w:rPr>
          <w:rFonts w:ascii="Trebuchet MS" w:hAnsi="Trebuchet MS"/>
          <w:lang w:val="en"/>
        </w:rPr>
        <w:t xml:space="preserve"> </w:t>
      </w:r>
      <w:r w:rsidR="00815BD3" w:rsidRPr="00F716BE">
        <w:rPr>
          <w:rFonts w:ascii="Trebuchet MS" w:hAnsi="Trebuchet MS"/>
          <w:u w:val="single"/>
          <w:lang w:val="en"/>
        </w:rPr>
        <w:t>Examination Security</w:t>
      </w:r>
      <w:r w:rsidR="00F716BE">
        <w:rPr>
          <w:rFonts w:ascii="Trebuchet MS" w:hAnsi="Trebuchet MS"/>
          <w:u w:val="single"/>
          <w:lang w:val="en"/>
        </w:rPr>
        <w:t xml:space="preserve"> </w:t>
      </w:r>
    </w:p>
    <w:p w:rsidR="00CA6D92" w:rsidRPr="000561C1" w:rsidRDefault="0040414D" w:rsidP="00BA0BC7">
      <w:pPr>
        <w:spacing w:line="240" w:lineRule="auto"/>
        <w:rPr>
          <w:rFonts w:ascii="Trebuchet MS" w:hAnsi="Trebuchet MS"/>
        </w:rPr>
      </w:pPr>
      <w:r w:rsidRPr="000561C1">
        <w:rPr>
          <w:rFonts w:ascii="Trebuchet MS" w:hAnsi="Trebuchet MS"/>
          <w:lang w:val="en"/>
        </w:rPr>
        <w:t>With large cohorts</w:t>
      </w:r>
      <w:r w:rsidR="007D1796">
        <w:rPr>
          <w:rFonts w:ascii="Trebuchet MS" w:hAnsi="Trebuchet MS"/>
          <w:lang w:val="en"/>
        </w:rPr>
        <w:t>,</w:t>
      </w:r>
      <w:r w:rsidRPr="000561C1">
        <w:rPr>
          <w:rFonts w:ascii="Trebuchet MS" w:hAnsi="Trebuchet MS"/>
          <w:lang w:val="en"/>
        </w:rPr>
        <w:t xml:space="preserve"> it often becomes necessary to carry out the assessment over a </w:t>
      </w:r>
      <w:r w:rsidR="00CE44BD">
        <w:rPr>
          <w:rFonts w:ascii="Trebuchet MS" w:hAnsi="Trebuchet MS"/>
          <w:lang w:val="en"/>
        </w:rPr>
        <w:t xml:space="preserve">long </w:t>
      </w:r>
      <w:r w:rsidRPr="000561C1">
        <w:rPr>
          <w:rFonts w:ascii="Trebuchet MS" w:hAnsi="Trebuchet MS"/>
          <w:lang w:val="en"/>
        </w:rPr>
        <w:t xml:space="preserve">period of time, for example, one morning or one day. </w:t>
      </w:r>
      <w:r w:rsidR="00BA0BC7" w:rsidRPr="000561C1">
        <w:rPr>
          <w:rFonts w:ascii="Trebuchet MS" w:hAnsi="Trebuchet MS"/>
          <w:lang w:val="en"/>
        </w:rPr>
        <w:t xml:space="preserve">The corralling or quarantining of </w:t>
      </w:r>
      <w:r w:rsidR="00BA0BC7" w:rsidRPr="000561C1">
        <w:rPr>
          <w:rFonts w:ascii="Trebuchet MS" w:hAnsi="Trebuchet MS"/>
          <w:lang w:val="en"/>
        </w:rPr>
        <w:lastRenderedPageBreak/>
        <w:t xml:space="preserve">candidates </w:t>
      </w:r>
      <w:r w:rsidR="00BA0BC7" w:rsidRPr="000561C1">
        <w:rPr>
          <w:rFonts w:ascii="Trebuchet MS" w:hAnsi="Trebuchet MS"/>
        </w:rPr>
        <w:t>to ensure they cannot communicate with their peers remains controversial</w:t>
      </w:r>
      <w:r w:rsidR="00BE73F5" w:rsidRPr="000561C1">
        <w:rPr>
          <w:rFonts w:ascii="Trebuchet MS" w:hAnsi="Trebuchet MS"/>
        </w:rPr>
        <w:t xml:space="preserve">. </w:t>
      </w:r>
      <w:r w:rsidR="00484EFB" w:rsidRPr="000561C1">
        <w:rPr>
          <w:rFonts w:ascii="Trebuchet MS" w:hAnsi="Trebuchet MS"/>
          <w:lang w:val="en"/>
        </w:rPr>
        <w:t>T</w:t>
      </w:r>
      <w:r w:rsidR="00BE73F5" w:rsidRPr="000561C1">
        <w:rPr>
          <w:rFonts w:ascii="Trebuchet MS" w:hAnsi="Trebuchet MS"/>
          <w:lang w:val="en"/>
        </w:rPr>
        <w:t xml:space="preserve">here is some evidence that candidates prefer it because it avoids peer pressure to share information about examination content (McCourt et al 2012). </w:t>
      </w:r>
    </w:p>
    <w:p w:rsidR="00BA0BC7" w:rsidRDefault="004404DF" w:rsidP="00BA0BC7">
      <w:pPr>
        <w:spacing w:line="240" w:lineRule="auto"/>
        <w:rPr>
          <w:rFonts w:ascii="Trebuchet MS" w:hAnsi="Trebuchet MS"/>
          <w:lang w:val="en"/>
        </w:rPr>
      </w:pPr>
      <w:r>
        <w:rPr>
          <w:rFonts w:ascii="Trebuchet MS" w:hAnsi="Trebuchet MS"/>
          <w:lang w:val="en"/>
        </w:rPr>
        <w:t>Despite</w:t>
      </w:r>
      <w:r w:rsidR="00BE73F5" w:rsidRPr="000561C1">
        <w:rPr>
          <w:rFonts w:ascii="Trebuchet MS" w:hAnsi="Trebuchet MS"/>
          <w:lang w:val="en"/>
        </w:rPr>
        <w:t xml:space="preserve"> candidate perceptions, there is also </w:t>
      </w:r>
      <w:r w:rsidR="001C6AEB" w:rsidRPr="000561C1">
        <w:rPr>
          <w:rFonts w:ascii="Trebuchet MS" w:hAnsi="Trebuchet MS"/>
          <w:lang w:val="en"/>
        </w:rPr>
        <w:t>evidence in the education literature that the brie</w:t>
      </w:r>
      <w:r w:rsidR="00221E73" w:rsidRPr="000561C1">
        <w:rPr>
          <w:rFonts w:ascii="Trebuchet MS" w:hAnsi="Trebuchet MS"/>
          <w:lang w:val="en"/>
        </w:rPr>
        <w:t xml:space="preserve">fing of candidates by others who </w:t>
      </w:r>
      <w:r w:rsidR="001C6AEB" w:rsidRPr="000561C1">
        <w:rPr>
          <w:rFonts w:ascii="Trebuchet MS" w:hAnsi="Trebuchet MS"/>
          <w:lang w:val="en"/>
        </w:rPr>
        <w:t xml:space="preserve">have </w:t>
      </w:r>
      <w:r w:rsidR="00BE73F5" w:rsidRPr="000561C1">
        <w:rPr>
          <w:rFonts w:ascii="Trebuchet MS" w:hAnsi="Trebuchet MS"/>
          <w:lang w:val="en"/>
        </w:rPr>
        <w:t xml:space="preserve">already </w:t>
      </w:r>
      <w:r w:rsidR="001C6AEB" w:rsidRPr="000561C1">
        <w:rPr>
          <w:rFonts w:ascii="Trebuchet MS" w:hAnsi="Trebuchet MS"/>
          <w:lang w:val="en"/>
        </w:rPr>
        <w:t>bee</w:t>
      </w:r>
      <w:r w:rsidR="00BE73F5" w:rsidRPr="000561C1">
        <w:rPr>
          <w:rFonts w:ascii="Trebuchet MS" w:hAnsi="Trebuchet MS"/>
          <w:lang w:val="en"/>
        </w:rPr>
        <w:t xml:space="preserve">n assessed </w:t>
      </w:r>
      <w:r w:rsidR="007B735A" w:rsidRPr="000561C1">
        <w:rPr>
          <w:rFonts w:ascii="Trebuchet MS" w:hAnsi="Trebuchet MS"/>
          <w:lang w:val="en"/>
        </w:rPr>
        <w:t>does not confer</w:t>
      </w:r>
      <w:r w:rsidR="001C6AEB" w:rsidRPr="000561C1">
        <w:rPr>
          <w:rFonts w:ascii="Trebuchet MS" w:hAnsi="Trebuchet MS"/>
          <w:lang w:val="en"/>
        </w:rPr>
        <w:t xml:space="preserve"> </w:t>
      </w:r>
      <w:r w:rsidR="00221E73" w:rsidRPr="000561C1">
        <w:rPr>
          <w:rFonts w:ascii="Trebuchet MS" w:hAnsi="Trebuchet MS"/>
          <w:lang w:val="en"/>
        </w:rPr>
        <w:t>a significant adv</w:t>
      </w:r>
      <w:r w:rsidR="001C6AEB" w:rsidRPr="000561C1">
        <w:rPr>
          <w:rFonts w:ascii="Trebuchet MS" w:hAnsi="Trebuchet MS"/>
          <w:lang w:val="en"/>
        </w:rPr>
        <w:t xml:space="preserve">antage (Colliver et al 1991). </w:t>
      </w:r>
      <w:r w:rsidR="00A62D22" w:rsidRPr="000561C1">
        <w:rPr>
          <w:rFonts w:ascii="Trebuchet MS" w:hAnsi="Trebuchet MS"/>
        </w:rPr>
        <w:t>It has been reported that</w:t>
      </w:r>
      <w:r w:rsidR="00B8246C" w:rsidRPr="000561C1">
        <w:rPr>
          <w:rFonts w:ascii="Trebuchet MS" w:hAnsi="Trebuchet MS"/>
          <w:lang w:val="en"/>
        </w:rPr>
        <w:t xml:space="preserve"> </w:t>
      </w:r>
      <w:r w:rsidR="00A62D22" w:rsidRPr="000561C1">
        <w:rPr>
          <w:rFonts w:ascii="Trebuchet MS" w:hAnsi="Trebuchet MS"/>
          <w:lang w:val="en"/>
        </w:rPr>
        <w:t xml:space="preserve">even when candidates are briefed by peers, </w:t>
      </w:r>
      <w:r w:rsidR="00B8246C" w:rsidRPr="000561C1">
        <w:rPr>
          <w:rFonts w:ascii="Trebuchet MS" w:hAnsi="Trebuchet MS"/>
          <w:lang w:val="en"/>
        </w:rPr>
        <w:t xml:space="preserve">the time available </w:t>
      </w:r>
      <w:r w:rsidR="00BA0BC7" w:rsidRPr="000561C1">
        <w:rPr>
          <w:rFonts w:ascii="Trebuchet MS" w:hAnsi="Trebuchet MS"/>
          <w:lang w:val="en"/>
        </w:rPr>
        <w:t xml:space="preserve">for further preparation </w:t>
      </w:r>
      <w:r w:rsidR="00A62D22" w:rsidRPr="000561C1">
        <w:rPr>
          <w:rFonts w:ascii="Trebuchet MS" w:hAnsi="Trebuchet MS"/>
          <w:lang w:val="en"/>
        </w:rPr>
        <w:t xml:space="preserve">is </w:t>
      </w:r>
      <w:r w:rsidR="00484EFB" w:rsidRPr="000561C1">
        <w:rPr>
          <w:rFonts w:ascii="Trebuchet MS" w:hAnsi="Trebuchet MS"/>
          <w:lang w:val="en"/>
        </w:rPr>
        <w:t xml:space="preserve">often </w:t>
      </w:r>
      <w:r w:rsidR="00A62D22" w:rsidRPr="000561C1">
        <w:rPr>
          <w:rFonts w:ascii="Trebuchet MS" w:hAnsi="Trebuchet MS"/>
          <w:lang w:val="en"/>
        </w:rPr>
        <w:t>considered</w:t>
      </w:r>
      <w:r w:rsidR="00221E73" w:rsidRPr="000561C1">
        <w:rPr>
          <w:rFonts w:ascii="Trebuchet MS" w:hAnsi="Trebuchet MS"/>
          <w:lang w:val="en"/>
        </w:rPr>
        <w:t xml:space="preserve"> </w:t>
      </w:r>
      <w:r w:rsidR="00B8246C" w:rsidRPr="000561C1">
        <w:rPr>
          <w:rFonts w:ascii="Trebuchet MS" w:hAnsi="Trebuchet MS"/>
          <w:lang w:val="en"/>
        </w:rPr>
        <w:t xml:space="preserve">insufficient to make a </w:t>
      </w:r>
      <w:r w:rsidR="00BA0BC7" w:rsidRPr="000561C1">
        <w:rPr>
          <w:rFonts w:ascii="Trebuchet MS" w:hAnsi="Trebuchet MS"/>
          <w:lang w:val="en"/>
        </w:rPr>
        <w:t xml:space="preserve">meaningful difference (Swanson et al 1999). </w:t>
      </w:r>
    </w:p>
    <w:p w:rsidR="007B735A" w:rsidRPr="00BA0BC7" w:rsidRDefault="007B735A" w:rsidP="00BA0BC7">
      <w:pPr>
        <w:spacing w:line="240" w:lineRule="auto"/>
        <w:rPr>
          <w:rFonts w:ascii="Trebuchet MS" w:hAnsi="Trebuchet MS"/>
        </w:rPr>
      </w:pPr>
      <w:r>
        <w:rPr>
          <w:rFonts w:ascii="Trebuchet MS" w:hAnsi="Trebuchet MS"/>
        </w:rPr>
        <w:t>Scenarios that focus on the demonstration of skills rather than knowledge (as shou</w:t>
      </w:r>
      <w:r w:rsidR="001338E2">
        <w:rPr>
          <w:rFonts w:ascii="Trebuchet MS" w:hAnsi="Trebuchet MS"/>
        </w:rPr>
        <w:t>ld be the case in OSCE and OSCE-</w:t>
      </w:r>
      <w:r>
        <w:rPr>
          <w:rFonts w:ascii="Trebuchet MS" w:hAnsi="Trebuchet MS"/>
        </w:rPr>
        <w:t>like assessment</w:t>
      </w:r>
      <w:r w:rsidR="00AF61B2">
        <w:rPr>
          <w:rFonts w:ascii="Trebuchet MS" w:hAnsi="Trebuchet MS"/>
        </w:rPr>
        <w:t>s</w:t>
      </w:r>
      <w:r>
        <w:rPr>
          <w:rFonts w:ascii="Trebuchet MS" w:hAnsi="Trebuchet MS"/>
        </w:rPr>
        <w:t>) reduces the risk that candidates can pass on useful information.</w:t>
      </w:r>
    </w:p>
    <w:p w:rsidR="00BE73F5" w:rsidRPr="000561C1" w:rsidRDefault="00CA6D92" w:rsidP="00BA3F91">
      <w:pPr>
        <w:spacing w:line="240" w:lineRule="auto"/>
        <w:rPr>
          <w:rFonts w:ascii="Trebuchet MS" w:hAnsi="Trebuchet MS"/>
        </w:rPr>
      </w:pPr>
      <w:r w:rsidRPr="000561C1">
        <w:rPr>
          <w:rFonts w:ascii="Trebuchet MS" w:hAnsi="Trebuchet MS"/>
          <w:lang w:val="en"/>
        </w:rPr>
        <w:t xml:space="preserve">Nevertheless, </w:t>
      </w:r>
      <w:r w:rsidR="00221E73" w:rsidRPr="000561C1">
        <w:rPr>
          <w:rFonts w:ascii="Trebuchet MS" w:hAnsi="Trebuchet MS"/>
          <w:lang w:val="en"/>
        </w:rPr>
        <w:t>t</w:t>
      </w:r>
      <w:r w:rsidR="00F951CD" w:rsidRPr="000561C1">
        <w:rPr>
          <w:rFonts w:ascii="Trebuchet MS" w:hAnsi="Trebuchet MS"/>
          <w:lang w:val="en"/>
        </w:rPr>
        <w:t>echnologi</w:t>
      </w:r>
      <w:r w:rsidR="00221E73" w:rsidRPr="000561C1">
        <w:rPr>
          <w:rFonts w:ascii="Trebuchet MS" w:hAnsi="Trebuchet MS"/>
          <w:lang w:val="en"/>
        </w:rPr>
        <w:t xml:space="preserve">cal advances mean that it is now much easier for candidates to access media resources, for example, online videos via mobile telephones, tablets and other electronic devices </w:t>
      </w:r>
      <w:r w:rsidR="00221E73" w:rsidRPr="000561C1">
        <w:rPr>
          <w:rFonts w:ascii="Trebuchet MS" w:hAnsi="Trebuchet MS"/>
        </w:rPr>
        <w:t>giving</w:t>
      </w:r>
      <w:r w:rsidR="007B735A" w:rsidRPr="000561C1">
        <w:rPr>
          <w:rFonts w:ascii="Trebuchet MS" w:hAnsi="Trebuchet MS"/>
        </w:rPr>
        <w:t xml:space="preserve"> an </w:t>
      </w:r>
      <w:r w:rsidR="00F951CD" w:rsidRPr="000561C1">
        <w:rPr>
          <w:rFonts w:ascii="Trebuchet MS" w:hAnsi="Trebuchet MS"/>
        </w:rPr>
        <w:t>advantage</w:t>
      </w:r>
      <w:r w:rsidR="00221E73" w:rsidRPr="000561C1">
        <w:rPr>
          <w:rFonts w:ascii="Trebuchet MS" w:hAnsi="Trebuchet MS"/>
        </w:rPr>
        <w:t xml:space="preserve"> if there is prior knowledge of content. </w:t>
      </w:r>
      <w:r w:rsidR="00A62D22" w:rsidRPr="000561C1">
        <w:rPr>
          <w:rFonts w:ascii="Trebuchet MS" w:hAnsi="Trebuchet MS"/>
        </w:rPr>
        <w:t>For that reason</w:t>
      </w:r>
      <w:r w:rsidR="00BE73F5" w:rsidRPr="000561C1">
        <w:rPr>
          <w:rFonts w:ascii="Trebuchet MS" w:hAnsi="Trebuchet MS"/>
        </w:rPr>
        <w:t>,</w:t>
      </w:r>
      <w:r w:rsidR="00A62D22" w:rsidRPr="000561C1">
        <w:rPr>
          <w:rFonts w:ascii="Trebuchet MS" w:hAnsi="Trebuchet MS"/>
        </w:rPr>
        <w:t xml:space="preserve"> corralling candidates is acceptabl</w:t>
      </w:r>
      <w:r w:rsidR="00BE73F5" w:rsidRPr="000561C1">
        <w:rPr>
          <w:rFonts w:ascii="Trebuchet MS" w:hAnsi="Trebuchet MS"/>
        </w:rPr>
        <w:t xml:space="preserve">e to prevent access to </w:t>
      </w:r>
      <w:r w:rsidR="007B735A" w:rsidRPr="000561C1">
        <w:rPr>
          <w:rFonts w:ascii="Trebuchet MS" w:hAnsi="Trebuchet MS"/>
        </w:rPr>
        <w:t>this material</w:t>
      </w:r>
      <w:r w:rsidR="00BE73F5" w:rsidRPr="000561C1">
        <w:rPr>
          <w:rFonts w:ascii="Trebuchet MS" w:hAnsi="Trebuchet MS"/>
        </w:rPr>
        <w:t xml:space="preserve"> while the assessment is running. </w:t>
      </w:r>
    </w:p>
    <w:p w:rsidR="00CC18CF" w:rsidRPr="0040414D" w:rsidRDefault="00484EFB" w:rsidP="00BA3F91">
      <w:pPr>
        <w:spacing w:line="240" w:lineRule="auto"/>
        <w:rPr>
          <w:rFonts w:ascii="Trebuchet MS" w:hAnsi="Trebuchet MS"/>
          <w:lang w:val="en"/>
        </w:rPr>
      </w:pPr>
      <w:r w:rsidRPr="000561C1">
        <w:rPr>
          <w:rFonts w:ascii="Trebuchet MS" w:hAnsi="Trebuchet MS"/>
          <w:lang w:val="en"/>
        </w:rPr>
        <w:t>If it is decided to corral</w:t>
      </w:r>
      <w:r w:rsidR="00CA6D92" w:rsidRPr="000561C1">
        <w:rPr>
          <w:rFonts w:ascii="Trebuchet MS" w:hAnsi="Trebuchet MS"/>
          <w:lang w:val="en"/>
        </w:rPr>
        <w:t xml:space="preserve"> </w:t>
      </w:r>
      <w:r w:rsidR="00CA6D92" w:rsidRPr="000561C1">
        <w:rPr>
          <w:rFonts w:ascii="Trebuchet MS" w:hAnsi="Trebuchet MS"/>
        </w:rPr>
        <w:t>c</w:t>
      </w:r>
      <w:r w:rsidR="008F5F04" w:rsidRPr="000561C1">
        <w:rPr>
          <w:rFonts w:ascii="Trebuchet MS" w:hAnsi="Trebuchet MS"/>
        </w:rPr>
        <w:t>andidates</w:t>
      </w:r>
      <w:r w:rsidR="007B735A">
        <w:rPr>
          <w:rFonts w:ascii="Trebuchet MS" w:hAnsi="Trebuchet MS"/>
        </w:rPr>
        <w:t xml:space="preserve">, </w:t>
      </w:r>
      <w:r w:rsidR="008F5F04">
        <w:rPr>
          <w:rFonts w:ascii="Trebuchet MS" w:hAnsi="Trebuchet MS"/>
        </w:rPr>
        <w:t xml:space="preserve">prior notification </w:t>
      </w:r>
      <w:r w:rsidR="007B735A">
        <w:rPr>
          <w:rFonts w:ascii="Trebuchet MS" w:hAnsi="Trebuchet MS"/>
        </w:rPr>
        <w:t>mu</w:t>
      </w:r>
      <w:r w:rsidR="00FB5C7C">
        <w:rPr>
          <w:rFonts w:ascii="Trebuchet MS" w:hAnsi="Trebuchet MS"/>
        </w:rPr>
        <w:t>st be given detailing how long studen</w:t>
      </w:r>
      <w:r w:rsidR="003E609A">
        <w:rPr>
          <w:rFonts w:ascii="Trebuchet MS" w:hAnsi="Trebuchet MS"/>
        </w:rPr>
        <w:t>t</w:t>
      </w:r>
      <w:r w:rsidR="00FB5C7C">
        <w:rPr>
          <w:rFonts w:ascii="Trebuchet MS" w:hAnsi="Trebuchet MS"/>
        </w:rPr>
        <w:t>s</w:t>
      </w:r>
      <w:r w:rsidR="007B735A">
        <w:rPr>
          <w:rFonts w:ascii="Trebuchet MS" w:hAnsi="Trebuchet MS"/>
        </w:rPr>
        <w:t xml:space="preserve"> will be </w:t>
      </w:r>
      <w:r w:rsidR="008F5F04">
        <w:rPr>
          <w:rFonts w:ascii="Trebuchet MS" w:hAnsi="Trebuchet MS"/>
        </w:rPr>
        <w:t xml:space="preserve">required to wait before or after the assessment. </w:t>
      </w:r>
      <w:r w:rsidR="00CC18CF">
        <w:rPr>
          <w:rFonts w:ascii="Trebuchet MS" w:hAnsi="Trebuchet MS"/>
        </w:rPr>
        <w:t>Water should be pro</w:t>
      </w:r>
      <w:r w:rsidR="004C3F68">
        <w:rPr>
          <w:rFonts w:ascii="Trebuchet MS" w:hAnsi="Trebuchet MS"/>
        </w:rPr>
        <w:t>vided if it is necessary to corral</w:t>
      </w:r>
      <w:r w:rsidR="00CC18CF">
        <w:rPr>
          <w:rFonts w:ascii="Trebuchet MS" w:hAnsi="Trebuchet MS"/>
        </w:rPr>
        <w:t xml:space="preserve"> candidates for long periods of time. </w:t>
      </w:r>
    </w:p>
    <w:p w:rsidR="001907E2" w:rsidRPr="001323F2" w:rsidRDefault="00D20A56" w:rsidP="00B07E13">
      <w:pPr>
        <w:rPr>
          <w:rFonts w:ascii="Trebuchet MS" w:hAnsi="Trebuchet MS"/>
          <w:u w:val="single"/>
          <w:lang w:val="en"/>
        </w:rPr>
      </w:pPr>
      <w:r>
        <w:rPr>
          <w:rFonts w:ascii="Trebuchet MS" w:hAnsi="Trebuchet MS"/>
          <w:lang w:val="en"/>
        </w:rPr>
        <w:t>2.6</w:t>
      </w:r>
      <w:r w:rsidR="003F4F1A">
        <w:rPr>
          <w:rFonts w:ascii="Trebuchet MS" w:hAnsi="Trebuchet MS"/>
          <w:u w:val="single"/>
          <w:lang w:val="en"/>
        </w:rPr>
        <w:t xml:space="preserve"> </w:t>
      </w:r>
      <w:r w:rsidR="00B07E13" w:rsidRPr="001323F2">
        <w:rPr>
          <w:rFonts w:ascii="Trebuchet MS" w:hAnsi="Trebuchet MS"/>
          <w:u w:val="single"/>
          <w:lang w:val="en"/>
        </w:rPr>
        <w:t>Designing the circuit</w:t>
      </w:r>
      <w:r w:rsidR="001A5EFA">
        <w:rPr>
          <w:rFonts w:ascii="Trebuchet MS" w:hAnsi="Trebuchet MS"/>
          <w:u w:val="single"/>
          <w:lang w:val="en"/>
        </w:rPr>
        <w:t xml:space="preserve"> layout</w:t>
      </w:r>
    </w:p>
    <w:p w:rsidR="001907E2" w:rsidRDefault="002E42CF" w:rsidP="001907E2">
      <w:pPr>
        <w:spacing w:after="0" w:line="240" w:lineRule="exact"/>
        <w:rPr>
          <w:rFonts w:ascii="Trebuchet MS" w:hAnsi="Trebuchet MS"/>
          <w:lang w:val="en"/>
        </w:rPr>
      </w:pPr>
      <w:r>
        <w:rPr>
          <w:rFonts w:ascii="Trebuchet MS" w:hAnsi="Trebuchet MS"/>
          <w:lang w:val="en"/>
        </w:rPr>
        <w:t>Thought needs to be given to the layout of the</w:t>
      </w:r>
      <w:r w:rsidR="001907E2">
        <w:rPr>
          <w:rFonts w:ascii="Trebuchet MS" w:hAnsi="Trebuchet MS"/>
          <w:lang w:val="en"/>
        </w:rPr>
        <w:t xml:space="preserve"> circu</w:t>
      </w:r>
      <w:r w:rsidR="00134944">
        <w:rPr>
          <w:rFonts w:ascii="Trebuchet MS" w:hAnsi="Trebuchet MS"/>
          <w:lang w:val="en"/>
        </w:rPr>
        <w:t>it</w:t>
      </w:r>
      <w:r w:rsidR="001907E2">
        <w:rPr>
          <w:rFonts w:ascii="Trebuchet MS" w:hAnsi="Trebuchet MS"/>
          <w:lang w:val="en"/>
        </w:rPr>
        <w:t>. The arrangement and numerical order of the stations should allow for privacy of discussion</w:t>
      </w:r>
      <w:r w:rsidR="008F5F04">
        <w:rPr>
          <w:rFonts w:ascii="Trebuchet MS" w:hAnsi="Trebuchet MS"/>
          <w:lang w:val="en"/>
        </w:rPr>
        <w:t>,</w:t>
      </w:r>
      <w:r w:rsidR="001907E2">
        <w:rPr>
          <w:rFonts w:ascii="Trebuchet MS" w:hAnsi="Trebuchet MS"/>
          <w:lang w:val="en"/>
        </w:rPr>
        <w:t xml:space="preserve"> so that candidates performing other tasks are not distracted or dist</w:t>
      </w:r>
      <w:r w:rsidR="004404DF">
        <w:rPr>
          <w:rFonts w:ascii="Trebuchet MS" w:hAnsi="Trebuchet MS"/>
          <w:lang w:val="en"/>
        </w:rPr>
        <w:t xml:space="preserve">urbed. This can be a </w:t>
      </w:r>
      <w:r w:rsidR="001907E2">
        <w:rPr>
          <w:rFonts w:ascii="Trebuchet MS" w:hAnsi="Trebuchet MS"/>
          <w:lang w:val="en"/>
        </w:rPr>
        <w:t xml:space="preserve">problem with candidates who are very vocal and have naturally loud voices. If rest stations are used, then it is important that these are </w:t>
      </w:r>
      <w:r w:rsidR="001907E2" w:rsidRPr="005B1E0D">
        <w:rPr>
          <w:rFonts w:ascii="Trebuchet MS" w:hAnsi="Trebuchet MS"/>
          <w:b/>
          <w:lang w:val="en"/>
        </w:rPr>
        <w:t xml:space="preserve">not </w:t>
      </w:r>
      <w:r w:rsidR="001907E2">
        <w:rPr>
          <w:rFonts w:ascii="Trebuchet MS" w:hAnsi="Trebuchet MS"/>
          <w:lang w:val="en"/>
        </w:rPr>
        <w:t xml:space="preserve">positioned immediately before and/or within earshot of a communication skills station for obvious reasons. </w:t>
      </w:r>
    </w:p>
    <w:p w:rsidR="00C84A19" w:rsidRDefault="00C84A19" w:rsidP="001907E2">
      <w:pPr>
        <w:spacing w:after="0" w:line="240" w:lineRule="exact"/>
        <w:rPr>
          <w:rFonts w:ascii="Trebuchet MS" w:hAnsi="Trebuchet MS"/>
          <w:lang w:val="en"/>
        </w:rPr>
      </w:pPr>
    </w:p>
    <w:p w:rsidR="00C84A19" w:rsidRPr="001323F2" w:rsidRDefault="00D20A56" w:rsidP="00C84A19">
      <w:pPr>
        <w:rPr>
          <w:rFonts w:ascii="Trebuchet MS" w:hAnsi="Trebuchet MS"/>
          <w:u w:val="single"/>
          <w:lang w:val="en"/>
        </w:rPr>
      </w:pPr>
      <w:r>
        <w:rPr>
          <w:rFonts w:ascii="Trebuchet MS" w:hAnsi="Trebuchet MS"/>
          <w:lang w:val="en"/>
        </w:rPr>
        <w:t>2.7</w:t>
      </w:r>
      <w:r w:rsidR="002E42CF">
        <w:rPr>
          <w:rFonts w:ascii="Trebuchet MS" w:hAnsi="Trebuchet MS"/>
          <w:lang w:val="en"/>
        </w:rPr>
        <w:t xml:space="preserve"> </w:t>
      </w:r>
      <w:r w:rsidR="00C84A19" w:rsidRPr="001323F2">
        <w:rPr>
          <w:rFonts w:ascii="Trebuchet MS" w:hAnsi="Trebuchet MS"/>
          <w:u w:val="single"/>
          <w:lang w:val="en"/>
        </w:rPr>
        <w:t xml:space="preserve">Artefacts (props) </w:t>
      </w:r>
    </w:p>
    <w:p w:rsidR="00C84A19" w:rsidRPr="00EC4773" w:rsidRDefault="00C84A19" w:rsidP="004404DF">
      <w:pPr>
        <w:spacing w:line="240" w:lineRule="auto"/>
        <w:rPr>
          <w:rFonts w:ascii="Trebuchet MS" w:hAnsi="Trebuchet MS"/>
          <w:lang w:val="en"/>
        </w:rPr>
      </w:pPr>
      <w:r>
        <w:rPr>
          <w:rFonts w:ascii="Trebuchet MS" w:hAnsi="Trebuchet MS"/>
          <w:lang w:val="en"/>
        </w:rPr>
        <w:t>A variety</w:t>
      </w:r>
      <w:r w:rsidR="001338E2">
        <w:rPr>
          <w:rFonts w:ascii="Trebuchet MS" w:hAnsi="Trebuchet MS"/>
          <w:lang w:val="en"/>
        </w:rPr>
        <w:t xml:space="preserve"> of station artefacts, including</w:t>
      </w:r>
      <w:r>
        <w:rPr>
          <w:rFonts w:ascii="Trebuchet MS" w:hAnsi="Trebuchet MS"/>
          <w:lang w:val="en"/>
        </w:rPr>
        <w:t xml:space="preserve"> clinical equipment and materials, part-task trainers, photographs, and mo</w:t>
      </w:r>
      <w:r w:rsidR="001338E2">
        <w:rPr>
          <w:rFonts w:ascii="Trebuchet MS" w:hAnsi="Trebuchet MS"/>
          <w:lang w:val="en"/>
        </w:rPr>
        <w:t>dels</w:t>
      </w:r>
      <w:r>
        <w:rPr>
          <w:rFonts w:ascii="Trebuchet MS" w:hAnsi="Trebuchet MS"/>
          <w:lang w:val="en"/>
        </w:rPr>
        <w:t xml:space="preserve"> are used in an SCA. All equipment must be checked both before and on the day of the examination. It is essential that spares are available in case of failure or damage. </w:t>
      </w:r>
    </w:p>
    <w:p w:rsidR="00C84A19" w:rsidRPr="001323F2" w:rsidRDefault="00D20A56" w:rsidP="00C84A19">
      <w:pPr>
        <w:spacing w:after="120" w:line="240" w:lineRule="exact"/>
        <w:rPr>
          <w:rFonts w:ascii="Trebuchet MS" w:hAnsi="Trebuchet MS"/>
          <w:u w:val="single"/>
          <w:lang w:val="en"/>
        </w:rPr>
      </w:pPr>
      <w:r>
        <w:rPr>
          <w:rFonts w:ascii="Trebuchet MS" w:hAnsi="Trebuchet MS"/>
          <w:lang w:val="en"/>
        </w:rPr>
        <w:t>2.8</w:t>
      </w:r>
      <w:r w:rsidR="003F4F1A">
        <w:rPr>
          <w:rFonts w:ascii="Trebuchet MS" w:hAnsi="Trebuchet MS"/>
          <w:u w:val="single"/>
          <w:lang w:val="en"/>
        </w:rPr>
        <w:t xml:space="preserve"> </w:t>
      </w:r>
      <w:r w:rsidR="00C84A19" w:rsidRPr="001323F2">
        <w:rPr>
          <w:rFonts w:ascii="Trebuchet MS" w:hAnsi="Trebuchet MS"/>
          <w:u w:val="single"/>
          <w:lang w:val="en"/>
        </w:rPr>
        <w:t>Technical Support Team</w:t>
      </w:r>
    </w:p>
    <w:p w:rsidR="00C84A19" w:rsidRDefault="00C84A19" w:rsidP="00C84A19">
      <w:pPr>
        <w:spacing w:after="120" w:line="240" w:lineRule="exact"/>
        <w:rPr>
          <w:rFonts w:ascii="Trebuchet MS" w:hAnsi="Trebuchet MS"/>
          <w:lang w:val="en"/>
        </w:rPr>
      </w:pPr>
      <w:r w:rsidRPr="000561C1">
        <w:rPr>
          <w:rFonts w:ascii="Trebuchet MS" w:hAnsi="Trebuchet MS"/>
          <w:lang w:val="en"/>
        </w:rPr>
        <w:t>Some schools have a designated technical support team who are familiar with every station in the assessment and how all the artefacts operate. The role of the support t</w:t>
      </w:r>
      <w:r w:rsidR="00275369">
        <w:rPr>
          <w:rFonts w:ascii="Trebuchet MS" w:hAnsi="Trebuchet MS"/>
          <w:lang w:val="en"/>
        </w:rPr>
        <w:t xml:space="preserve">eam is to help </w:t>
      </w:r>
      <w:r w:rsidRPr="000561C1">
        <w:rPr>
          <w:rFonts w:ascii="Trebuchet MS" w:hAnsi="Trebuchet MS"/>
          <w:lang w:val="en"/>
        </w:rPr>
        <w:t>assessors and to troubleshoot problems o</w:t>
      </w:r>
      <w:r w:rsidR="00484EFB" w:rsidRPr="000561C1">
        <w:rPr>
          <w:rFonts w:ascii="Trebuchet MS" w:hAnsi="Trebuchet MS"/>
          <w:lang w:val="en"/>
        </w:rPr>
        <w:t xml:space="preserve">n the day. However, the same high </w:t>
      </w:r>
      <w:r w:rsidRPr="000561C1">
        <w:rPr>
          <w:rFonts w:ascii="Trebuchet MS" w:hAnsi="Trebuchet MS"/>
          <w:lang w:val="en"/>
        </w:rPr>
        <w:t>level of support may not be av</w:t>
      </w:r>
      <w:r w:rsidR="00272225" w:rsidRPr="000561C1">
        <w:rPr>
          <w:rFonts w:ascii="Trebuchet MS" w:hAnsi="Trebuchet MS"/>
          <w:lang w:val="en"/>
        </w:rPr>
        <w:t xml:space="preserve">ailable in </w:t>
      </w:r>
      <w:r w:rsidR="00484EFB" w:rsidRPr="000561C1">
        <w:rPr>
          <w:rFonts w:ascii="Trebuchet MS" w:hAnsi="Trebuchet MS"/>
          <w:lang w:val="en"/>
        </w:rPr>
        <w:t xml:space="preserve">all schools. If that is the case, </w:t>
      </w:r>
      <w:r w:rsidR="00272225" w:rsidRPr="000561C1">
        <w:rPr>
          <w:rFonts w:ascii="Trebuchet MS" w:hAnsi="Trebuchet MS"/>
          <w:lang w:val="en"/>
        </w:rPr>
        <w:t xml:space="preserve">schools should try to ensure </w:t>
      </w:r>
      <w:r w:rsidRPr="000561C1">
        <w:rPr>
          <w:rFonts w:ascii="Trebuchet MS" w:hAnsi="Trebuchet MS"/>
          <w:lang w:val="en"/>
        </w:rPr>
        <w:t xml:space="preserve">there </w:t>
      </w:r>
      <w:r w:rsidR="00484EFB" w:rsidRPr="000561C1">
        <w:rPr>
          <w:rFonts w:ascii="Trebuchet MS" w:hAnsi="Trebuchet MS"/>
          <w:lang w:val="en"/>
        </w:rPr>
        <w:t xml:space="preserve">is at least one member of staff </w:t>
      </w:r>
      <w:r w:rsidR="00272225" w:rsidRPr="000561C1">
        <w:rPr>
          <w:rFonts w:ascii="Trebuchet MS" w:hAnsi="Trebuchet MS"/>
          <w:lang w:val="en"/>
        </w:rPr>
        <w:t>present at the examination who</w:t>
      </w:r>
      <w:r w:rsidRPr="000561C1">
        <w:rPr>
          <w:rFonts w:ascii="Trebuchet MS" w:hAnsi="Trebuchet MS"/>
          <w:lang w:val="en"/>
        </w:rPr>
        <w:t xml:space="preserve"> has expe</w:t>
      </w:r>
      <w:r w:rsidR="00F5529E" w:rsidRPr="000561C1">
        <w:rPr>
          <w:rFonts w:ascii="Trebuchet MS" w:hAnsi="Trebuchet MS"/>
          <w:lang w:val="en"/>
        </w:rPr>
        <w:t xml:space="preserve">rt knowledge </w:t>
      </w:r>
      <w:r w:rsidRPr="000561C1">
        <w:rPr>
          <w:rFonts w:ascii="Trebuchet MS" w:hAnsi="Trebuchet MS"/>
          <w:lang w:val="en"/>
        </w:rPr>
        <w:t>and who c</w:t>
      </w:r>
      <w:r w:rsidR="001338E2" w:rsidRPr="000561C1">
        <w:rPr>
          <w:rFonts w:ascii="Trebuchet MS" w:hAnsi="Trebuchet MS"/>
          <w:lang w:val="en"/>
        </w:rPr>
        <w:t xml:space="preserve">an support the examination lead. </w:t>
      </w:r>
    </w:p>
    <w:p w:rsidR="001907E2" w:rsidRDefault="001907E2" w:rsidP="001907E2">
      <w:pPr>
        <w:spacing w:after="0" w:line="240" w:lineRule="exact"/>
        <w:rPr>
          <w:rFonts w:ascii="Trebuchet MS" w:hAnsi="Trebuchet MS"/>
          <w:lang w:val="en"/>
        </w:rPr>
      </w:pPr>
    </w:p>
    <w:p w:rsidR="001907E2" w:rsidRPr="001323F2" w:rsidRDefault="00D20A56" w:rsidP="001907E2">
      <w:pPr>
        <w:spacing w:after="0" w:line="240" w:lineRule="exact"/>
        <w:rPr>
          <w:rFonts w:ascii="Trebuchet MS" w:hAnsi="Trebuchet MS"/>
          <w:u w:val="single"/>
          <w:lang w:val="en"/>
        </w:rPr>
      </w:pPr>
      <w:r>
        <w:rPr>
          <w:rFonts w:ascii="Trebuchet MS" w:hAnsi="Trebuchet MS"/>
          <w:lang w:val="en"/>
        </w:rPr>
        <w:t>2.9</w:t>
      </w:r>
      <w:r w:rsidR="003F4F1A">
        <w:rPr>
          <w:rFonts w:ascii="Trebuchet MS" w:hAnsi="Trebuchet MS"/>
          <w:u w:val="single"/>
          <w:lang w:val="en"/>
        </w:rPr>
        <w:t xml:space="preserve"> </w:t>
      </w:r>
      <w:r w:rsidR="001907E2" w:rsidRPr="001323F2">
        <w:rPr>
          <w:rFonts w:ascii="Trebuchet MS" w:hAnsi="Trebuchet MS"/>
          <w:u w:val="single"/>
          <w:lang w:val="en"/>
        </w:rPr>
        <w:t xml:space="preserve">Timekeeping </w:t>
      </w:r>
    </w:p>
    <w:p w:rsidR="00185546" w:rsidRDefault="00185546" w:rsidP="001907E2">
      <w:pPr>
        <w:spacing w:after="0" w:line="240" w:lineRule="exact"/>
        <w:rPr>
          <w:rFonts w:ascii="Trebuchet MS" w:hAnsi="Trebuchet MS"/>
          <w:lang w:val="en"/>
        </w:rPr>
      </w:pPr>
    </w:p>
    <w:p w:rsidR="001907E2" w:rsidRDefault="00874633" w:rsidP="001907E2">
      <w:pPr>
        <w:spacing w:after="0" w:line="240" w:lineRule="exact"/>
        <w:rPr>
          <w:rFonts w:ascii="Trebuchet MS" w:hAnsi="Trebuchet MS"/>
          <w:lang w:val="en"/>
        </w:rPr>
      </w:pPr>
      <w:r>
        <w:rPr>
          <w:rFonts w:ascii="Trebuchet MS" w:hAnsi="Trebuchet MS"/>
          <w:lang w:val="en"/>
        </w:rPr>
        <w:t xml:space="preserve">It is essential that the examination runs to time. Various methods are used to </w:t>
      </w:r>
      <w:r w:rsidR="00185546">
        <w:rPr>
          <w:rFonts w:ascii="Trebuchet MS" w:hAnsi="Trebuchet MS"/>
          <w:lang w:val="en"/>
        </w:rPr>
        <w:t xml:space="preserve">provide an audible </w:t>
      </w:r>
      <w:r>
        <w:rPr>
          <w:rFonts w:ascii="Trebuchet MS" w:hAnsi="Trebuchet MS"/>
          <w:lang w:val="en"/>
        </w:rPr>
        <w:t xml:space="preserve">signal to students </w:t>
      </w:r>
      <w:r w:rsidR="00C8280A">
        <w:rPr>
          <w:rFonts w:ascii="Trebuchet MS" w:hAnsi="Trebuchet MS"/>
          <w:lang w:val="en"/>
        </w:rPr>
        <w:t xml:space="preserve">(and examiners) </w:t>
      </w:r>
      <w:r w:rsidR="00662657">
        <w:rPr>
          <w:rFonts w:ascii="Trebuchet MS" w:hAnsi="Trebuchet MS"/>
          <w:lang w:val="en"/>
        </w:rPr>
        <w:t>to indicate when it is time to start reading the scenario, enter the station</w:t>
      </w:r>
      <w:r w:rsidR="008F5F04">
        <w:rPr>
          <w:rFonts w:ascii="Trebuchet MS" w:hAnsi="Trebuchet MS"/>
          <w:lang w:val="en"/>
        </w:rPr>
        <w:t>,</w:t>
      </w:r>
      <w:r w:rsidR="00662657">
        <w:rPr>
          <w:rFonts w:ascii="Trebuchet MS" w:hAnsi="Trebuchet MS"/>
          <w:lang w:val="en"/>
        </w:rPr>
        <w:t xml:space="preserve"> and move </w:t>
      </w:r>
      <w:r w:rsidR="00C8280A">
        <w:rPr>
          <w:rFonts w:ascii="Trebuchet MS" w:hAnsi="Trebuchet MS"/>
          <w:lang w:val="en"/>
        </w:rPr>
        <w:t>on to the next one.</w:t>
      </w:r>
      <w:r w:rsidR="00185546">
        <w:rPr>
          <w:rFonts w:ascii="Trebuchet MS" w:hAnsi="Trebuchet MS"/>
          <w:lang w:val="en"/>
        </w:rPr>
        <w:t xml:space="preserve"> It is important that the signal can be heard clearly at ever</w:t>
      </w:r>
      <w:r w:rsidR="006B4670">
        <w:rPr>
          <w:rFonts w:ascii="Trebuchet MS" w:hAnsi="Trebuchet MS"/>
          <w:lang w:val="en"/>
        </w:rPr>
        <w:t>y place</w:t>
      </w:r>
      <w:r w:rsidR="00C8280A">
        <w:rPr>
          <w:rFonts w:ascii="Trebuchet MS" w:hAnsi="Trebuchet MS"/>
          <w:lang w:val="en"/>
        </w:rPr>
        <w:t xml:space="preserve"> on</w:t>
      </w:r>
      <w:r w:rsidR="00185546">
        <w:rPr>
          <w:rFonts w:ascii="Trebuchet MS" w:hAnsi="Trebuchet MS"/>
          <w:lang w:val="en"/>
        </w:rPr>
        <w:t xml:space="preserve"> the circuit (particularly where small/enclosed rooms </w:t>
      </w:r>
      <w:r w:rsidR="001338E2">
        <w:rPr>
          <w:rFonts w:ascii="Trebuchet MS" w:hAnsi="Trebuchet MS"/>
          <w:lang w:val="en"/>
        </w:rPr>
        <w:t xml:space="preserve">or units </w:t>
      </w:r>
      <w:r w:rsidR="00185546">
        <w:rPr>
          <w:rFonts w:ascii="Trebuchet MS" w:hAnsi="Trebuchet MS"/>
          <w:lang w:val="en"/>
        </w:rPr>
        <w:t>are bei</w:t>
      </w:r>
      <w:r w:rsidR="00767C53">
        <w:rPr>
          <w:rFonts w:ascii="Trebuchet MS" w:hAnsi="Trebuchet MS"/>
          <w:lang w:val="en"/>
        </w:rPr>
        <w:t>ng used). Issuing a ‘one-</w:t>
      </w:r>
      <w:r w:rsidR="001338E2">
        <w:rPr>
          <w:rFonts w:ascii="Trebuchet MS" w:hAnsi="Trebuchet MS"/>
          <w:lang w:val="en"/>
        </w:rPr>
        <w:t>minute</w:t>
      </w:r>
      <w:r w:rsidR="00185546">
        <w:rPr>
          <w:rFonts w:ascii="Trebuchet MS" w:hAnsi="Trebuchet MS"/>
          <w:lang w:val="en"/>
        </w:rPr>
        <w:t xml:space="preserve"> remaining</w:t>
      </w:r>
      <w:r w:rsidR="001338E2">
        <w:rPr>
          <w:rFonts w:ascii="Trebuchet MS" w:hAnsi="Trebuchet MS"/>
          <w:lang w:val="en"/>
        </w:rPr>
        <w:t>’</w:t>
      </w:r>
      <w:r w:rsidR="00185546">
        <w:rPr>
          <w:rFonts w:ascii="Trebuchet MS" w:hAnsi="Trebuchet MS"/>
          <w:lang w:val="en"/>
        </w:rPr>
        <w:t xml:space="preserve"> warning 60 seconds before the station ends is considered good practice</w:t>
      </w:r>
      <w:r w:rsidR="00185546" w:rsidRPr="000561C1">
        <w:rPr>
          <w:rFonts w:ascii="Trebuchet MS" w:hAnsi="Trebuchet MS"/>
          <w:lang w:val="en"/>
        </w:rPr>
        <w:t xml:space="preserve">. </w:t>
      </w:r>
      <w:r w:rsidR="002E42CF" w:rsidRPr="000561C1">
        <w:rPr>
          <w:rFonts w:ascii="Trebuchet MS" w:hAnsi="Trebuchet MS"/>
          <w:lang w:val="en"/>
        </w:rPr>
        <w:t>Where automated timers are used, it is essential to have a member of the exams te</w:t>
      </w:r>
      <w:r w:rsidR="00935956" w:rsidRPr="000561C1">
        <w:rPr>
          <w:rFonts w:ascii="Trebuchet MS" w:hAnsi="Trebuchet MS"/>
          <w:lang w:val="en"/>
        </w:rPr>
        <w:t>am on stand</w:t>
      </w:r>
      <w:r w:rsidR="002E42CF" w:rsidRPr="000561C1">
        <w:rPr>
          <w:rFonts w:ascii="Trebuchet MS" w:hAnsi="Trebuchet MS"/>
          <w:lang w:val="en"/>
        </w:rPr>
        <w:t>by w</w:t>
      </w:r>
      <w:r w:rsidR="002E0B0D">
        <w:rPr>
          <w:rFonts w:ascii="Trebuchet MS" w:hAnsi="Trebuchet MS"/>
          <w:lang w:val="en"/>
        </w:rPr>
        <w:t>ith a manual timer</w:t>
      </w:r>
      <w:r w:rsidR="00935956" w:rsidRPr="000561C1">
        <w:rPr>
          <w:rFonts w:ascii="Trebuchet MS" w:hAnsi="Trebuchet MS"/>
          <w:lang w:val="en"/>
        </w:rPr>
        <w:t xml:space="preserve"> should</w:t>
      </w:r>
      <w:r w:rsidR="00454424" w:rsidRPr="000561C1">
        <w:rPr>
          <w:rFonts w:ascii="Trebuchet MS" w:hAnsi="Trebuchet MS"/>
          <w:lang w:val="en"/>
        </w:rPr>
        <w:t xml:space="preserve"> the former </w:t>
      </w:r>
      <w:r w:rsidR="00935956" w:rsidRPr="000561C1">
        <w:rPr>
          <w:rFonts w:ascii="Trebuchet MS" w:hAnsi="Trebuchet MS"/>
          <w:lang w:val="en"/>
        </w:rPr>
        <w:t>fail</w:t>
      </w:r>
      <w:r w:rsidR="002E42CF" w:rsidRPr="000561C1">
        <w:rPr>
          <w:rFonts w:ascii="Trebuchet MS" w:hAnsi="Trebuchet MS"/>
          <w:lang w:val="en"/>
        </w:rPr>
        <w:t>.</w:t>
      </w:r>
      <w:r w:rsidR="002E42CF">
        <w:rPr>
          <w:rFonts w:ascii="Trebuchet MS" w:hAnsi="Trebuchet MS"/>
          <w:lang w:val="en"/>
        </w:rPr>
        <w:t xml:space="preserve"> </w:t>
      </w:r>
    </w:p>
    <w:p w:rsidR="00134944" w:rsidRDefault="00134944" w:rsidP="00551258">
      <w:pPr>
        <w:spacing w:after="0" w:line="240" w:lineRule="auto"/>
        <w:rPr>
          <w:rFonts w:ascii="Trebuchet MS" w:hAnsi="Trebuchet MS"/>
          <w:lang w:val="en"/>
        </w:rPr>
      </w:pPr>
    </w:p>
    <w:p w:rsidR="00226EB8" w:rsidRDefault="00226EB8" w:rsidP="00551258">
      <w:pPr>
        <w:spacing w:after="0" w:line="240" w:lineRule="auto"/>
        <w:rPr>
          <w:rFonts w:ascii="Trebuchet MS" w:hAnsi="Trebuchet MS"/>
          <w:lang w:val="en"/>
        </w:rPr>
      </w:pPr>
    </w:p>
    <w:p w:rsidR="00454424" w:rsidRDefault="00454424" w:rsidP="00551258">
      <w:pPr>
        <w:spacing w:after="0" w:line="240" w:lineRule="auto"/>
        <w:rPr>
          <w:rFonts w:ascii="Trebuchet MS" w:hAnsi="Trebuchet MS"/>
          <w:lang w:val="en"/>
        </w:rPr>
      </w:pPr>
    </w:p>
    <w:p w:rsidR="00551258" w:rsidRPr="001323F2" w:rsidRDefault="003F4F1A" w:rsidP="00551258">
      <w:pPr>
        <w:spacing w:after="0" w:line="240" w:lineRule="auto"/>
        <w:rPr>
          <w:rFonts w:ascii="Trebuchet MS" w:hAnsi="Trebuchet MS"/>
          <w:u w:val="single"/>
          <w:lang w:val="en"/>
        </w:rPr>
      </w:pPr>
      <w:r w:rsidRPr="003F4F1A">
        <w:rPr>
          <w:rFonts w:ascii="Trebuchet MS" w:hAnsi="Trebuchet MS"/>
          <w:lang w:val="en"/>
        </w:rPr>
        <w:t>2.10</w:t>
      </w:r>
      <w:r>
        <w:rPr>
          <w:rFonts w:ascii="Trebuchet MS" w:hAnsi="Trebuchet MS"/>
          <w:u w:val="single"/>
          <w:lang w:val="en"/>
        </w:rPr>
        <w:t xml:space="preserve"> </w:t>
      </w:r>
      <w:r w:rsidR="001907E2" w:rsidRPr="001323F2">
        <w:rPr>
          <w:rFonts w:ascii="Trebuchet MS" w:hAnsi="Trebuchet MS"/>
          <w:u w:val="single"/>
          <w:lang w:val="en"/>
        </w:rPr>
        <w:t>Standard Setting</w:t>
      </w:r>
    </w:p>
    <w:p w:rsidR="00551258" w:rsidRDefault="00551258" w:rsidP="00551258">
      <w:pPr>
        <w:spacing w:after="0" w:line="240" w:lineRule="auto"/>
        <w:rPr>
          <w:rFonts w:ascii="Trebuchet MS" w:hAnsi="Trebuchet MS"/>
          <w:lang w:val="en"/>
        </w:rPr>
      </w:pPr>
    </w:p>
    <w:p w:rsidR="00134944" w:rsidRDefault="001907E2" w:rsidP="00D20A56">
      <w:pPr>
        <w:spacing w:after="0" w:line="240" w:lineRule="auto"/>
        <w:rPr>
          <w:rFonts w:ascii="Trebuchet MS" w:hAnsi="Trebuchet MS"/>
        </w:rPr>
      </w:pPr>
      <w:r>
        <w:rPr>
          <w:rFonts w:ascii="Trebuchet MS" w:hAnsi="Trebuchet MS"/>
          <w:lang w:val="en"/>
        </w:rPr>
        <w:t xml:space="preserve">Standard </w:t>
      </w:r>
      <w:r w:rsidRPr="00EC4773">
        <w:rPr>
          <w:rFonts w:ascii="Trebuchet MS" w:hAnsi="Trebuchet MS"/>
        </w:rPr>
        <w:t xml:space="preserve">setting refers to the process of deciding one or more ‘cut scores’ </w:t>
      </w:r>
      <w:r w:rsidR="004C3F68">
        <w:rPr>
          <w:rFonts w:ascii="Trebuchet MS" w:hAnsi="Trebuchet MS"/>
        </w:rPr>
        <w:t>on a test. When an</w:t>
      </w:r>
      <w:r>
        <w:rPr>
          <w:rFonts w:ascii="Trebuchet MS" w:hAnsi="Trebuchet MS"/>
        </w:rPr>
        <w:t xml:space="preserve"> assessment is used for summative purposes, the score required for the candidate to pass </w:t>
      </w:r>
      <w:r w:rsidRPr="00B566AE">
        <w:rPr>
          <w:rFonts w:ascii="Trebuchet MS" w:hAnsi="Trebuchet MS"/>
          <w:b/>
        </w:rPr>
        <w:t xml:space="preserve">must </w:t>
      </w:r>
      <w:r>
        <w:rPr>
          <w:rFonts w:ascii="Trebuchet MS" w:hAnsi="Trebuchet MS"/>
        </w:rPr>
        <w:t>be defined</w:t>
      </w:r>
      <w:r w:rsidR="00D20A56">
        <w:rPr>
          <w:rFonts w:ascii="Trebuchet MS" w:hAnsi="Trebuchet MS"/>
        </w:rPr>
        <w:t xml:space="preserve"> </w:t>
      </w:r>
      <w:r w:rsidR="00D20A56" w:rsidRPr="00D20A56">
        <w:rPr>
          <w:rFonts w:ascii="Trebuchet MS" w:hAnsi="Trebuchet MS"/>
          <w:b/>
        </w:rPr>
        <w:t>and applied</w:t>
      </w:r>
      <w:r>
        <w:rPr>
          <w:rFonts w:ascii="Trebuchet MS" w:hAnsi="Trebuchet MS"/>
        </w:rPr>
        <w:t>.</w:t>
      </w:r>
      <w:r w:rsidR="001338E2">
        <w:rPr>
          <w:rFonts w:ascii="Trebuchet MS" w:hAnsi="Trebuchet MS"/>
        </w:rPr>
        <w:t xml:space="preserve"> There are</w:t>
      </w:r>
      <w:r w:rsidR="00185546">
        <w:rPr>
          <w:rFonts w:ascii="Trebuchet MS" w:hAnsi="Trebuchet MS"/>
        </w:rPr>
        <w:t xml:space="preserve"> many </w:t>
      </w:r>
      <w:r>
        <w:rPr>
          <w:rFonts w:ascii="Trebuchet MS" w:hAnsi="Trebuchet MS"/>
        </w:rPr>
        <w:t xml:space="preserve">standard setting </w:t>
      </w:r>
      <w:r w:rsidR="00185546">
        <w:rPr>
          <w:rFonts w:ascii="Trebuchet MS" w:hAnsi="Trebuchet MS"/>
        </w:rPr>
        <w:t xml:space="preserve">methods </w:t>
      </w:r>
      <w:r>
        <w:rPr>
          <w:rFonts w:ascii="Trebuchet MS" w:hAnsi="Trebuchet MS"/>
        </w:rPr>
        <w:t xml:space="preserve">available. The most common methods used for OSCEs are modified Angoff (and variants thereof) and Borderline Regression. The former is focused on the test items </w:t>
      </w:r>
      <w:r w:rsidR="00185546">
        <w:rPr>
          <w:rFonts w:ascii="Trebuchet MS" w:hAnsi="Trebuchet MS"/>
        </w:rPr>
        <w:t xml:space="preserve">that make up the assessment, </w:t>
      </w:r>
      <w:r>
        <w:rPr>
          <w:rFonts w:ascii="Trebuchet MS" w:hAnsi="Trebuchet MS"/>
        </w:rPr>
        <w:t>whereas the latter is centred</w:t>
      </w:r>
      <w:r w:rsidR="00730732">
        <w:rPr>
          <w:rFonts w:ascii="Trebuchet MS" w:hAnsi="Trebuchet MS"/>
        </w:rPr>
        <w:t xml:space="preserve"> on the individuals taking the test</w:t>
      </w:r>
      <w:r>
        <w:rPr>
          <w:rFonts w:ascii="Trebuchet MS" w:hAnsi="Trebuchet MS"/>
        </w:rPr>
        <w:t xml:space="preserve">. Using Angoff, the pass mark for each station and the overall examination is determined </w:t>
      </w:r>
      <w:r w:rsidRPr="00B566AE">
        <w:rPr>
          <w:rFonts w:ascii="Trebuchet MS" w:hAnsi="Trebuchet MS"/>
          <w:b/>
        </w:rPr>
        <w:t>in advance</w:t>
      </w:r>
      <w:r>
        <w:rPr>
          <w:rFonts w:ascii="Trebuchet MS" w:hAnsi="Trebuchet MS"/>
        </w:rPr>
        <w:t xml:space="preserve"> of </w:t>
      </w:r>
      <w:r w:rsidR="00487B24">
        <w:rPr>
          <w:rFonts w:ascii="Trebuchet MS" w:hAnsi="Trebuchet MS"/>
        </w:rPr>
        <w:t>the assessment. In contrast,</w:t>
      </w:r>
      <w:r>
        <w:rPr>
          <w:rFonts w:ascii="Trebuchet MS" w:hAnsi="Trebuchet MS"/>
        </w:rPr>
        <w:t xml:space="preserve"> Borderline Regression uses data collected </w:t>
      </w:r>
      <w:r w:rsidRPr="006A69BC">
        <w:rPr>
          <w:rFonts w:ascii="Trebuchet MS" w:hAnsi="Trebuchet MS"/>
          <w:b/>
        </w:rPr>
        <w:t>during</w:t>
      </w:r>
      <w:r>
        <w:rPr>
          <w:rFonts w:ascii="Trebuchet MS" w:hAnsi="Trebuchet MS"/>
        </w:rPr>
        <w:t xml:space="preserve"> the examination and uses the performance of </w:t>
      </w:r>
      <w:r w:rsidR="00730732">
        <w:rPr>
          <w:rFonts w:ascii="Trebuchet MS" w:hAnsi="Trebuchet MS"/>
        </w:rPr>
        <w:t xml:space="preserve">the </w:t>
      </w:r>
      <w:r>
        <w:rPr>
          <w:rFonts w:ascii="Trebuchet MS" w:hAnsi="Trebuchet MS"/>
        </w:rPr>
        <w:t xml:space="preserve">candidates to determine the pass mark. </w:t>
      </w:r>
    </w:p>
    <w:p w:rsidR="00D20A56" w:rsidRPr="00D20A56" w:rsidRDefault="00D20A56" w:rsidP="00D20A56">
      <w:pPr>
        <w:spacing w:after="0" w:line="240" w:lineRule="auto"/>
        <w:rPr>
          <w:rFonts w:ascii="Trebuchet MS" w:hAnsi="Trebuchet MS"/>
        </w:rPr>
      </w:pPr>
    </w:p>
    <w:p w:rsidR="0092456D" w:rsidRPr="001323F2" w:rsidRDefault="00D20A56" w:rsidP="001907E2">
      <w:pPr>
        <w:rPr>
          <w:rFonts w:ascii="Trebuchet MS" w:hAnsi="Trebuchet MS"/>
          <w:u w:val="single"/>
          <w:lang w:val="en"/>
        </w:rPr>
      </w:pPr>
      <w:r>
        <w:rPr>
          <w:rFonts w:ascii="Trebuchet MS" w:hAnsi="Trebuchet MS"/>
          <w:lang w:val="en"/>
        </w:rPr>
        <w:t>2.11</w:t>
      </w:r>
      <w:r w:rsidR="003F4F1A">
        <w:rPr>
          <w:rFonts w:ascii="Trebuchet MS" w:hAnsi="Trebuchet MS"/>
          <w:u w:val="single"/>
          <w:lang w:val="en"/>
        </w:rPr>
        <w:t xml:space="preserve"> </w:t>
      </w:r>
      <w:r w:rsidR="00730732" w:rsidRPr="001323F2">
        <w:rPr>
          <w:rFonts w:ascii="Trebuchet MS" w:hAnsi="Trebuchet MS"/>
          <w:u w:val="single"/>
          <w:lang w:val="en"/>
        </w:rPr>
        <w:t>Reserve</w:t>
      </w:r>
      <w:r w:rsidR="0034775E" w:rsidRPr="001323F2">
        <w:rPr>
          <w:rFonts w:ascii="Trebuchet MS" w:hAnsi="Trebuchet MS"/>
          <w:u w:val="single"/>
          <w:lang w:val="en"/>
        </w:rPr>
        <w:t xml:space="preserve"> assessors</w:t>
      </w:r>
    </w:p>
    <w:p w:rsidR="006B4670" w:rsidRDefault="00CB7635" w:rsidP="00C1000F">
      <w:pPr>
        <w:spacing w:line="240" w:lineRule="auto"/>
        <w:rPr>
          <w:rFonts w:ascii="Trebuchet MS" w:hAnsi="Trebuchet MS"/>
          <w:lang w:val="en"/>
        </w:rPr>
      </w:pPr>
      <w:r>
        <w:rPr>
          <w:rFonts w:ascii="Trebuchet MS" w:hAnsi="Trebuchet MS"/>
          <w:lang w:val="en"/>
        </w:rPr>
        <w:t xml:space="preserve">The difficulty of finding sufficient </w:t>
      </w:r>
      <w:r w:rsidR="0055623F">
        <w:rPr>
          <w:rFonts w:ascii="Trebuchet MS" w:hAnsi="Trebuchet MS"/>
          <w:lang w:val="en"/>
        </w:rPr>
        <w:t>examin</w:t>
      </w:r>
      <w:r w:rsidR="008F5F04">
        <w:rPr>
          <w:rFonts w:ascii="Trebuchet MS" w:hAnsi="Trebuchet MS"/>
          <w:lang w:val="en"/>
        </w:rPr>
        <w:t>ers for all stations</w:t>
      </w:r>
      <w:r w:rsidR="00630F4E">
        <w:rPr>
          <w:rFonts w:ascii="Trebuchet MS" w:hAnsi="Trebuchet MS"/>
          <w:lang w:val="en"/>
        </w:rPr>
        <w:t xml:space="preserve"> </w:t>
      </w:r>
      <w:r w:rsidR="00730732">
        <w:rPr>
          <w:rFonts w:ascii="Trebuchet MS" w:hAnsi="Trebuchet MS"/>
          <w:lang w:val="en"/>
        </w:rPr>
        <w:t>is acknowledged. N</w:t>
      </w:r>
      <w:r w:rsidR="0055623F">
        <w:rPr>
          <w:rFonts w:ascii="Trebuchet MS" w:hAnsi="Trebuchet MS"/>
          <w:lang w:val="en"/>
        </w:rPr>
        <w:t>evertheless, it</w:t>
      </w:r>
      <w:r w:rsidR="0092456D">
        <w:rPr>
          <w:rFonts w:ascii="Trebuchet MS" w:hAnsi="Trebuchet MS"/>
          <w:lang w:val="en"/>
        </w:rPr>
        <w:t xml:space="preserve"> is essential to have spare examiners </w:t>
      </w:r>
      <w:r w:rsidR="0028709A">
        <w:rPr>
          <w:rFonts w:ascii="Trebuchet MS" w:hAnsi="Trebuchet MS"/>
          <w:lang w:val="en"/>
        </w:rPr>
        <w:t>available on the d</w:t>
      </w:r>
      <w:r w:rsidR="0047681C">
        <w:rPr>
          <w:rFonts w:ascii="Trebuchet MS" w:hAnsi="Trebuchet MS"/>
          <w:lang w:val="en"/>
        </w:rPr>
        <w:t>ay</w:t>
      </w:r>
      <w:r w:rsidR="0055623F">
        <w:rPr>
          <w:rFonts w:ascii="Trebuchet MS" w:hAnsi="Trebuchet MS"/>
          <w:lang w:val="en"/>
        </w:rPr>
        <w:t xml:space="preserve"> to cover non-attendance and illness. </w:t>
      </w:r>
      <w:r w:rsidR="00730732">
        <w:rPr>
          <w:rFonts w:ascii="Trebuchet MS" w:hAnsi="Trebuchet MS"/>
          <w:lang w:val="en"/>
        </w:rPr>
        <w:t>These indivi</w:t>
      </w:r>
      <w:r w:rsidR="00134944">
        <w:rPr>
          <w:rFonts w:ascii="Trebuchet MS" w:hAnsi="Trebuchet MS"/>
          <w:lang w:val="en"/>
        </w:rPr>
        <w:t xml:space="preserve">duals need not be </w:t>
      </w:r>
      <w:r w:rsidR="008F5F04">
        <w:rPr>
          <w:rFonts w:ascii="Trebuchet MS" w:hAnsi="Trebuchet MS"/>
          <w:lang w:val="en"/>
        </w:rPr>
        <w:t xml:space="preserve">waiting </w:t>
      </w:r>
      <w:r w:rsidR="00134944">
        <w:rPr>
          <w:rFonts w:ascii="Trebuchet MS" w:hAnsi="Trebuchet MS"/>
          <w:lang w:val="en"/>
        </w:rPr>
        <w:t>at the circuit</w:t>
      </w:r>
      <w:r w:rsidR="00730732">
        <w:rPr>
          <w:rFonts w:ascii="Trebuchet MS" w:hAnsi="Trebuchet MS"/>
          <w:lang w:val="en"/>
        </w:rPr>
        <w:t xml:space="preserve">, but </w:t>
      </w:r>
      <w:r w:rsidR="004C3F68">
        <w:rPr>
          <w:rFonts w:ascii="Trebuchet MS" w:hAnsi="Trebuchet MS"/>
          <w:lang w:val="en"/>
        </w:rPr>
        <w:t xml:space="preserve">they </w:t>
      </w:r>
      <w:r w:rsidR="00730732">
        <w:rPr>
          <w:rFonts w:ascii="Trebuchet MS" w:hAnsi="Trebuchet MS"/>
          <w:lang w:val="en"/>
        </w:rPr>
        <w:t xml:space="preserve">should be in the same building and contactable by mobile phone. </w:t>
      </w:r>
    </w:p>
    <w:p w:rsidR="0034775E" w:rsidRPr="001323F2" w:rsidRDefault="0056577C" w:rsidP="0034775E">
      <w:pPr>
        <w:rPr>
          <w:rFonts w:ascii="Trebuchet MS" w:hAnsi="Trebuchet MS"/>
          <w:u w:val="single"/>
        </w:rPr>
      </w:pPr>
      <w:r>
        <w:rPr>
          <w:rFonts w:ascii="Trebuchet MS" w:hAnsi="Trebuchet MS"/>
          <w:lang w:val="en"/>
        </w:rPr>
        <w:t>2.</w:t>
      </w:r>
      <w:r w:rsidR="00D20A56">
        <w:rPr>
          <w:rFonts w:ascii="Trebuchet MS" w:hAnsi="Trebuchet MS"/>
          <w:lang w:val="en"/>
        </w:rPr>
        <w:t>12</w:t>
      </w:r>
      <w:r w:rsidR="003F4F1A">
        <w:rPr>
          <w:rFonts w:ascii="Trebuchet MS" w:hAnsi="Trebuchet MS"/>
          <w:u w:val="single"/>
          <w:lang w:val="en"/>
        </w:rPr>
        <w:t xml:space="preserve"> </w:t>
      </w:r>
      <w:r w:rsidR="0034775E" w:rsidRPr="001323F2">
        <w:rPr>
          <w:rFonts w:ascii="Trebuchet MS" w:hAnsi="Trebuchet MS"/>
          <w:u w:val="single"/>
          <w:lang w:val="en"/>
        </w:rPr>
        <w:t>‘Roving examiners’ (where used)</w:t>
      </w:r>
    </w:p>
    <w:p w:rsidR="0055623F" w:rsidRPr="00B278D3" w:rsidRDefault="0034775E" w:rsidP="0047681C">
      <w:pPr>
        <w:spacing w:line="240" w:lineRule="auto"/>
        <w:rPr>
          <w:rFonts w:ascii="Trebuchet MS" w:hAnsi="Trebuchet MS"/>
        </w:rPr>
      </w:pPr>
      <w:r w:rsidRPr="000561C1">
        <w:rPr>
          <w:rFonts w:ascii="Trebuchet MS" w:hAnsi="Trebuchet MS"/>
        </w:rPr>
        <w:t xml:space="preserve">It is generally accepted that there is no need to </w:t>
      </w:r>
      <w:r w:rsidR="00134944" w:rsidRPr="000561C1">
        <w:rPr>
          <w:rFonts w:ascii="Trebuchet MS" w:hAnsi="Trebuchet MS"/>
        </w:rPr>
        <w:t xml:space="preserve">have two examiners at each </w:t>
      </w:r>
      <w:r w:rsidRPr="000561C1">
        <w:rPr>
          <w:rFonts w:ascii="Trebuchet MS" w:hAnsi="Trebuchet MS"/>
        </w:rPr>
        <w:t>station i.e. stations do not need to be double marked. However, where possible</w:t>
      </w:r>
      <w:r w:rsidR="00730732" w:rsidRPr="000561C1">
        <w:rPr>
          <w:rFonts w:ascii="Trebuchet MS" w:hAnsi="Trebuchet MS"/>
        </w:rPr>
        <w:t>,</w:t>
      </w:r>
      <w:r w:rsidRPr="000561C1">
        <w:rPr>
          <w:rFonts w:ascii="Trebuchet MS" w:hAnsi="Trebuchet MS"/>
        </w:rPr>
        <w:t xml:space="preserve"> it is use</w:t>
      </w:r>
      <w:r w:rsidR="001338E2" w:rsidRPr="000561C1">
        <w:rPr>
          <w:rFonts w:ascii="Trebuchet MS" w:hAnsi="Trebuchet MS"/>
        </w:rPr>
        <w:t xml:space="preserve">ful to have a ‘roving examiner’ </w:t>
      </w:r>
      <w:r w:rsidRPr="000561C1">
        <w:rPr>
          <w:rFonts w:ascii="Trebuchet MS" w:hAnsi="Trebuchet MS"/>
        </w:rPr>
        <w:t xml:space="preserve">whose role it is provide an additional quality assurance perspective </w:t>
      </w:r>
      <w:r w:rsidR="00B278D3" w:rsidRPr="000561C1">
        <w:rPr>
          <w:rFonts w:ascii="Trebuchet MS" w:hAnsi="Trebuchet MS"/>
        </w:rPr>
        <w:t>by identify</w:t>
      </w:r>
      <w:r w:rsidR="00730732" w:rsidRPr="000561C1">
        <w:rPr>
          <w:rFonts w:ascii="Trebuchet MS" w:hAnsi="Trebuchet MS"/>
        </w:rPr>
        <w:t xml:space="preserve">ing both good and bad practice on the day. </w:t>
      </w:r>
      <w:r w:rsidR="001338E2" w:rsidRPr="000561C1">
        <w:rPr>
          <w:rFonts w:ascii="Trebuchet MS" w:hAnsi="Trebuchet MS"/>
        </w:rPr>
        <w:t>That individual should report any problems to the assessment lead (or their deputy) as soon as possible during the examin</w:t>
      </w:r>
      <w:r w:rsidR="00226EB8" w:rsidRPr="000561C1">
        <w:rPr>
          <w:rFonts w:ascii="Trebuchet MS" w:hAnsi="Trebuchet MS"/>
        </w:rPr>
        <w:t>ation. The roving examiner has</w:t>
      </w:r>
      <w:r w:rsidR="007A7D5D" w:rsidRPr="000561C1">
        <w:rPr>
          <w:rFonts w:ascii="Trebuchet MS" w:hAnsi="Trebuchet MS"/>
        </w:rPr>
        <w:t xml:space="preserve"> </w:t>
      </w:r>
      <w:r w:rsidR="001338E2" w:rsidRPr="000561C1">
        <w:rPr>
          <w:rFonts w:ascii="Trebuchet MS" w:hAnsi="Trebuchet MS"/>
        </w:rPr>
        <w:t xml:space="preserve">no role in moderating marks </w:t>
      </w:r>
      <w:r w:rsidR="007A7D5D" w:rsidRPr="000561C1">
        <w:rPr>
          <w:rFonts w:ascii="Trebuchet MS" w:hAnsi="Trebuchet MS"/>
        </w:rPr>
        <w:t>post-examination.</w:t>
      </w:r>
      <w:r w:rsidR="007A7D5D">
        <w:rPr>
          <w:rFonts w:ascii="Trebuchet MS" w:hAnsi="Trebuchet MS"/>
        </w:rPr>
        <w:t xml:space="preserve"> </w:t>
      </w:r>
    </w:p>
    <w:p w:rsidR="006442BC" w:rsidRPr="001323F2" w:rsidRDefault="00D20A56" w:rsidP="006442BC">
      <w:pPr>
        <w:spacing w:after="0" w:line="240" w:lineRule="exact"/>
        <w:rPr>
          <w:rFonts w:ascii="Trebuchet MS" w:hAnsi="Trebuchet MS"/>
          <w:u w:val="single"/>
        </w:rPr>
      </w:pPr>
      <w:r>
        <w:rPr>
          <w:rFonts w:ascii="Trebuchet MS" w:hAnsi="Trebuchet MS"/>
        </w:rPr>
        <w:t>2.13</w:t>
      </w:r>
      <w:r w:rsidR="003F4F1A">
        <w:rPr>
          <w:rFonts w:ascii="Trebuchet MS" w:hAnsi="Trebuchet MS"/>
          <w:u w:val="single"/>
        </w:rPr>
        <w:t xml:space="preserve"> </w:t>
      </w:r>
      <w:r w:rsidR="006442BC" w:rsidRPr="001323F2">
        <w:rPr>
          <w:rFonts w:ascii="Trebuchet MS" w:hAnsi="Trebuchet MS"/>
          <w:u w:val="single"/>
        </w:rPr>
        <w:t>Accessibility - Specific Provision</w:t>
      </w:r>
    </w:p>
    <w:p w:rsidR="006442BC" w:rsidRPr="00B278D3" w:rsidRDefault="006442BC" w:rsidP="006442BC">
      <w:pPr>
        <w:spacing w:after="0" w:line="240" w:lineRule="exact"/>
        <w:rPr>
          <w:rFonts w:ascii="Trebuchet MS" w:hAnsi="Trebuchet MS"/>
        </w:rPr>
      </w:pPr>
    </w:p>
    <w:p w:rsidR="006442BC" w:rsidRPr="00B278D3" w:rsidRDefault="006442BC" w:rsidP="006442BC">
      <w:pPr>
        <w:tabs>
          <w:tab w:val="left" w:pos="1440"/>
          <w:tab w:val="left" w:pos="2160"/>
          <w:tab w:val="left" w:pos="2880"/>
          <w:tab w:val="left" w:pos="3600"/>
        </w:tabs>
        <w:spacing w:after="0" w:line="240" w:lineRule="exact"/>
        <w:rPr>
          <w:rFonts w:ascii="Trebuchet MS" w:hAnsi="Trebuchet MS" w:cs="Arial"/>
        </w:rPr>
      </w:pPr>
      <w:r w:rsidRPr="00B278D3">
        <w:rPr>
          <w:rFonts w:ascii="Trebuchet MS" w:hAnsi="Trebuchet MS" w:cs="Arial"/>
        </w:rPr>
        <w:t xml:space="preserve">All students must have an equal opportunity to demonstrate their abilities against the learning outcomes. </w:t>
      </w:r>
      <w:r>
        <w:rPr>
          <w:rFonts w:ascii="Trebuchet MS" w:hAnsi="Trebuchet MS" w:cs="Arial"/>
        </w:rPr>
        <w:t>Sometimes</w:t>
      </w:r>
      <w:r w:rsidR="004C4699">
        <w:rPr>
          <w:rFonts w:ascii="Trebuchet MS" w:hAnsi="Trebuchet MS" w:cs="Arial"/>
        </w:rPr>
        <w:t xml:space="preserve"> a </w:t>
      </w:r>
      <w:r w:rsidRPr="00B278D3">
        <w:rPr>
          <w:rFonts w:ascii="Trebuchet MS" w:hAnsi="Trebuchet MS" w:cs="Arial"/>
        </w:rPr>
        <w:t xml:space="preserve">student </w:t>
      </w:r>
      <w:r w:rsidR="004C4699">
        <w:rPr>
          <w:rFonts w:ascii="Trebuchet MS" w:hAnsi="Trebuchet MS" w:cs="Arial"/>
        </w:rPr>
        <w:t xml:space="preserve">with specific difficulties </w:t>
      </w:r>
      <w:r>
        <w:rPr>
          <w:rFonts w:ascii="Trebuchet MS" w:hAnsi="Trebuchet MS" w:cs="Arial"/>
        </w:rPr>
        <w:t>may require</w:t>
      </w:r>
      <w:r w:rsidR="00916AB0">
        <w:rPr>
          <w:rFonts w:ascii="Trebuchet MS" w:hAnsi="Trebuchet MS" w:cs="Arial"/>
        </w:rPr>
        <w:t xml:space="preserve"> reasonable adjustments</w:t>
      </w:r>
      <w:r w:rsidRPr="00B278D3">
        <w:rPr>
          <w:rFonts w:ascii="Trebuchet MS" w:hAnsi="Trebuchet MS" w:cs="Arial"/>
        </w:rPr>
        <w:t xml:space="preserve"> t</w:t>
      </w:r>
      <w:r>
        <w:rPr>
          <w:rFonts w:ascii="Trebuchet MS" w:hAnsi="Trebuchet MS" w:cs="Arial"/>
        </w:rPr>
        <w:t xml:space="preserve">o demonstrate their skills. You are advised to consult the separate policy on specific provision. </w:t>
      </w:r>
      <w:r w:rsidRPr="00B278D3">
        <w:rPr>
          <w:rFonts w:ascii="Trebuchet MS" w:hAnsi="Trebuchet MS" w:cs="Arial"/>
        </w:rPr>
        <w:t xml:space="preserve">Where students are granted Specific Provision, staff shall ensure that this is undertaken in accordance with the University’s </w:t>
      </w:r>
      <w:hyperlink r:id="rId11" w:history="1">
        <w:r w:rsidRPr="00B278D3">
          <w:rPr>
            <w:rStyle w:val="Hyperlink"/>
            <w:rFonts w:ascii="Trebuchet MS" w:hAnsi="Trebuchet MS" w:cs="Arial"/>
            <w:u w:val="single"/>
          </w:rPr>
          <w:t>Specific Provision Regulations</w:t>
        </w:r>
      </w:hyperlink>
      <w:r w:rsidRPr="00B278D3">
        <w:rPr>
          <w:rFonts w:ascii="Trebuchet MS" w:hAnsi="Trebuchet MS" w:cs="Arial"/>
        </w:rPr>
        <w:t>.</w:t>
      </w:r>
    </w:p>
    <w:p w:rsidR="006442BC" w:rsidRPr="00B278D3" w:rsidRDefault="006442BC" w:rsidP="006442BC">
      <w:pPr>
        <w:pStyle w:val="ParaAttribute20"/>
        <w:wordWrap/>
        <w:rPr>
          <w:rFonts w:ascii="Trebuchet MS" w:eastAsia="Trebuchet MS" w:hAnsi="Trebuchet MS"/>
          <w:sz w:val="22"/>
          <w:szCs w:val="22"/>
        </w:rPr>
      </w:pPr>
    </w:p>
    <w:p w:rsidR="006442BC" w:rsidRDefault="006442BC" w:rsidP="006442BC">
      <w:pPr>
        <w:pStyle w:val="ParaAttribute20"/>
        <w:wordWrap/>
        <w:rPr>
          <w:rFonts w:ascii="Trebuchet MS" w:hAnsi="Trebuchet MS"/>
          <w:sz w:val="22"/>
          <w:szCs w:val="22"/>
        </w:rPr>
      </w:pPr>
      <w:r w:rsidRPr="00B278D3">
        <w:rPr>
          <w:rFonts w:ascii="Trebuchet MS" w:hAnsi="Trebuchet MS"/>
          <w:sz w:val="22"/>
          <w:szCs w:val="22"/>
        </w:rPr>
        <w:t xml:space="preserve">To help determine what reasonable adjustments can and/or should be made, staff should contact and work with the </w:t>
      </w:r>
      <w:hyperlink r:id="rId12" w:history="1">
        <w:r w:rsidRPr="00B278D3">
          <w:rPr>
            <w:rStyle w:val="Hyperlink"/>
            <w:rFonts w:ascii="Trebuchet MS" w:hAnsi="Trebuchet MS"/>
            <w:sz w:val="22"/>
            <w:szCs w:val="22"/>
            <w:u w:val="single"/>
          </w:rPr>
          <w:t>Disability and Dyslexia Service</w:t>
        </w:r>
      </w:hyperlink>
      <w:r w:rsidRPr="00B278D3">
        <w:rPr>
          <w:rFonts w:ascii="Trebuchet MS" w:hAnsi="Trebuchet MS"/>
          <w:sz w:val="22"/>
          <w:szCs w:val="22"/>
        </w:rPr>
        <w:t xml:space="preserve"> to help identify the type of adjustments that could be made at stations for </w:t>
      </w:r>
      <w:r w:rsidR="00F557DC">
        <w:rPr>
          <w:rFonts w:ascii="Trebuchet MS" w:hAnsi="Trebuchet MS"/>
          <w:sz w:val="22"/>
          <w:szCs w:val="22"/>
        </w:rPr>
        <w:t>candidates</w:t>
      </w:r>
      <w:r w:rsidRPr="00B278D3">
        <w:rPr>
          <w:rFonts w:ascii="Trebuchet MS" w:hAnsi="Trebuchet MS"/>
          <w:sz w:val="22"/>
          <w:szCs w:val="22"/>
        </w:rPr>
        <w:t>, recognising that these will need to be considered and made on an individual basis.</w:t>
      </w:r>
    </w:p>
    <w:p w:rsidR="008817EA" w:rsidRDefault="008817EA" w:rsidP="00B278D3">
      <w:pPr>
        <w:pStyle w:val="ParaAttribute20"/>
        <w:wordWrap/>
        <w:rPr>
          <w:rFonts w:ascii="Trebuchet MS" w:hAnsi="Trebuchet MS"/>
          <w:sz w:val="22"/>
          <w:szCs w:val="22"/>
        </w:rPr>
      </w:pPr>
    </w:p>
    <w:p w:rsidR="008817EA" w:rsidRPr="001323F2" w:rsidRDefault="00D20A56" w:rsidP="00B278D3">
      <w:pPr>
        <w:pStyle w:val="ParaAttribute20"/>
        <w:wordWrap/>
        <w:rPr>
          <w:rFonts w:ascii="Trebuchet MS" w:hAnsi="Trebuchet MS"/>
          <w:sz w:val="22"/>
          <w:szCs w:val="22"/>
          <w:u w:val="single"/>
        </w:rPr>
      </w:pPr>
      <w:r>
        <w:rPr>
          <w:rFonts w:ascii="Trebuchet MS" w:hAnsi="Trebuchet MS"/>
          <w:sz w:val="22"/>
          <w:szCs w:val="22"/>
        </w:rPr>
        <w:t>2.14</w:t>
      </w:r>
      <w:r w:rsidR="0056577C">
        <w:rPr>
          <w:rFonts w:ascii="Trebuchet MS" w:hAnsi="Trebuchet MS"/>
          <w:sz w:val="22"/>
          <w:szCs w:val="22"/>
          <w:u w:val="single"/>
        </w:rPr>
        <w:t xml:space="preserve"> </w:t>
      </w:r>
      <w:r w:rsidR="008817EA" w:rsidRPr="001323F2">
        <w:rPr>
          <w:rFonts w:ascii="Trebuchet MS" w:hAnsi="Trebuchet MS"/>
          <w:sz w:val="22"/>
          <w:szCs w:val="22"/>
          <w:u w:val="single"/>
        </w:rPr>
        <w:t>Catering</w:t>
      </w:r>
    </w:p>
    <w:p w:rsidR="00283354" w:rsidRDefault="00283354" w:rsidP="00B278D3">
      <w:pPr>
        <w:pStyle w:val="ParaAttribute20"/>
        <w:wordWrap/>
        <w:rPr>
          <w:rFonts w:ascii="Trebuchet MS" w:hAnsi="Trebuchet MS"/>
          <w:sz w:val="22"/>
          <w:szCs w:val="22"/>
        </w:rPr>
      </w:pPr>
    </w:p>
    <w:p w:rsidR="008817EA" w:rsidRDefault="00726F17" w:rsidP="00B278D3">
      <w:pPr>
        <w:pStyle w:val="ParaAttribute20"/>
        <w:wordWrap/>
        <w:rPr>
          <w:rFonts w:ascii="Trebuchet MS" w:hAnsi="Trebuchet MS"/>
          <w:sz w:val="22"/>
          <w:szCs w:val="22"/>
        </w:rPr>
      </w:pPr>
      <w:r>
        <w:rPr>
          <w:rFonts w:ascii="Trebuchet MS" w:hAnsi="Trebuchet MS"/>
          <w:sz w:val="22"/>
          <w:szCs w:val="22"/>
        </w:rPr>
        <w:t>If catering is required</w:t>
      </w:r>
      <w:r w:rsidR="00730732">
        <w:rPr>
          <w:rFonts w:ascii="Trebuchet MS" w:hAnsi="Trebuchet MS"/>
          <w:sz w:val="22"/>
          <w:szCs w:val="22"/>
        </w:rPr>
        <w:t>,</w:t>
      </w:r>
      <w:r>
        <w:rPr>
          <w:rFonts w:ascii="Trebuchet MS" w:hAnsi="Trebuchet MS"/>
          <w:sz w:val="22"/>
          <w:szCs w:val="22"/>
        </w:rPr>
        <w:t xml:space="preserve"> for example</w:t>
      </w:r>
      <w:r w:rsidR="00730732">
        <w:rPr>
          <w:rFonts w:ascii="Trebuchet MS" w:hAnsi="Trebuchet MS"/>
          <w:sz w:val="22"/>
          <w:szCs w:val="22"/>
        </w:rPr>
        <w:t>,</w:t>
      </w:r>
      <w:r>
        <w:rPr>
          <w:rFonts w:ascii="Trebuchet MS" w:hAnsi="Trebuchet MS"/>
          <w:sz w:val="22"/>
          <w:szCs w:val="22"/>
        </w:rPr>
        <w:t xml:space="preserve"> refreshments for examiners, </w:t>
      </w:r>
      <w:r w:rsidR="008817EA">
        <w:rPr>
          <w:rFonts w:ascii="Trebuchet MS" w:hAnsi="Trebuchet MS"/>
          <w:sz w:val="22"/>
          <w:szCs w:val="22"/>
        </w:rPr>
        <w:t xml:space="preserve">this must be booked </w:t>
      </w:r>
      <w:r>
        <w:rPr>
          <w:rFonts w:ascii="Trebuchet MS" w:hAnsi="Trebuchet MS"/>
          <w:sz w:val="22"/>
          <w:szCs w:val="22"/>
        </w:rPr>
        <w:t xml:space="preserve">well in advance. </w:t>
      </w:r>
      <w:r w:rsidR="00E81914">
        <w:rPr>
          <w:rFonts w:ascii="Trebuchet MS" w:hAnsi="Trebuchet MS"/>
          <w:sz w:val="22"/>
          <w:szCs w:val="22"/>
        </w:rPr>
        <w:t>SCAs are lengthy and highly repetitive assessments for assessors and it is n</w:t>
      </w:r>
      <w:r w:rsidR="004C3F68">
        <w:rPr>
          <w:rFonts w:ascii="Trebuchet MS" w:hAnsi="Trebuchet MS"/>
          <w:sz w:val="22"/>
          <w:szCs w:val="22"/>
        </w:rPr>
        <w:t>ot unreasonable to provide water, teas</w:t>
      </w:r>
      <w:r w:rsidR="00E81914">
        <w:rPr>
          <w:rFonts w:ascii="Trebuchet MS" w:hAnsi="Trebuchet MS"/>
          <w:sz w:val="22"/>
          <w:szCs w:val="22"/>
        </w:rPr>
        <w:t xml:space="preserve"> </w:t>
      </w:r>
      <w:r w:rsidR="004C3F68">
        <w:rPr>
          <w:rFonts w:ascii="Trebuchet MS" w:hAnsi="Trebuchet MS"/>
          <w:sz w:val="22"/>
          <w:szCs w:val="22"/>
        </w:rPr>
        <w:t xml:space="preserve">and </w:t>
      </w:r>
      <w:r w:rsidR="00E81914">
        <w:rPr>
          <w:rFonts w:ascii="Trebuchet MS" w:hAnsi="Trebuchet MS"/>
          <w:sz w:val="22"/>
          <w:szCs w:val="22"/>
        </w:rPr>
        <w:t xml:space="preserve">coffees </w:t>
      </w:r>
      <w:r w:rsidR="004C3F68">
        <w:rPr>
          <w:rFonts w:ascii="Trebuchet MS" w:hAnsi="Trebuchet MS"/>
          <w:sz w:val="22"/>
          <w:szCs w:val="22"/>
        </w:rPr>
        <w:t>throughout the day. L</w:t>
      </w:r>
      <w:r w:rsidR="00E81914">
        <w:rPr>
          <w:rFonts w:ascii="Trebuchet MS" w:hAnsi="Trebuchet MS"/>
          <w:sz w:val="22"/>
          <w:szCs w:val="22"/>
        </w:rPr>
        <w:t xml:space="preserve">unch </w:t>
      </w:r>
      <w:r w:rsidR="004C3F68">
        <w:rPr>
          <w:rFonts w:ascii="Trebuchet MS" w:hAnsi="Trebuchet MS"/>
          <w:sz w:val="22"/>
          <w:szCs w:val="22"/>
        </w:rPr>
        <w:t xml:space="preserve">should be provided </w:t>
      </w:r>
      <w:r w:rsidR="00E81914">
        <w:rPr>
          <w:rFonts w:ascii="Trebuchet MS" w:hAnsi="Trebuchet MS"/>
          <w:sz w:val="22"/>
          <w:szCs w:val="22"/>
        </w:rPr>
        <w:t xml:space="preserve">if the examination straddles the lunch hour. </w:t>
      </w:r>
      <w:r w:rsidR="00410DF9">
        <w:rPr>
          <w:rFonts w:ascii="Trebuchet MS" w:hAnsi="Trebuchet MS"/>
          <w:sz w:val="22"/>
          <w:szCs w:val="22"/>
        </w:rPr>
        <w:t xml:space="preserve">If </w:t>
      </w:r>
      <w:r>
        <w:rPr>
          <w:rFonts w:ascii="Trebuchet MS" w:hAnsi="Trebuchet MS"/>
          <w:sz w:val="22"/>
          <w:szCs w:val="22"/>
        </w:rPr>
        <w:t>rest s</w:t>
      </w:r>
      <w:r w:rsidR="00144007">
        <w:rPr>
          <w:rFonts w:ascii="Trebuchet MS" w:hAnsi="Trebuchet MS"/>
          <w:sz w:val="22"/>
          <w:szCs w:val="22"/>
        </w:rPr>
        <w:t xml:space="preserve">tations are used, </w:t>
      </w:r>
      <w:r w:rsidR="008F5F04">
        <w:rPr>
          <w:rFonts w:ascii="Trebuchet MS" w:hAnsi="Trebuchet MS"/>
          <w:sz w:val="22"/>
          <w:szCs w:val="22"/>
        </w:rPr>
        <w:t>providing water at thos</w:t>
      </w:r>
      <w:r w:rsidR="00410DF9">
        <w:rPr>
          <w:rFonts w:ascii="Trebuchet MS" w:hAnsi="Trebuchet MS"/>
          <w:sz w:val="22"/>
          <w:szCs w:val="22"/>
        </w:rPr>
        <w:t xml:space="preserve">e </w:t>
      </w:r>
      <w:r w:rsidR="004C3F68">
        <w:rPr>
          <w:rFonts w:ascii="Trebuchet MS" w:hAnsi="Trebuchet MS"/>
          <w:sz w:val="22"/>
          <w:szCs w:val="22"/>
        </w:rPr>
        <w:t xml:space="preserve">for candidates </w:t>
      </w:r>
      <w:r>
        <w:rPr>
          <w:rFonts w:ascii="Trebuchet MS" w:hAnsi="Trebuchet MS"/>
          <w:sz w:val="22"/>
          <w:szCs w:val="22"/>
        </w:rPr>
        <w:t xml:space="preserve">is considered good practice. </w:t>
      </w:r>
    </w:p>
    <w:p w:rsidR="00FB20E4" w:rsidRDefault="00FB20E4" w:rsidP="001907E2">
      <w:pPr>
        <w:spacing w:after="120" w:line="240" w:lineRule="exact"/>
        <w:rPr>
          <w:rFonts w:ascii="Trebuchet MS" w:hAnsi="Trebuchet MS"/>
          <w:lang w:val="en"/>
        </w:rPr>
      </w:pPr>
    </w:p>
    <w:p w:rsidR="0047681C" w:rsidRDefault="0047681C" w:rsidP="001907E2">
      <w:pPr>
        <w:spacing w:after="120" w:line="240" w:lineRule="exact"/>
        <w:rPr>
          <w:rFonts w:ascii="Trebuchet MS" w:hAnsi="Trebuchet MS"/>
          <w:lang w:val="en"/>
        </w:rPr>
      </w:pPr>
    </w:p>
    <w:p w:rsidR="0047681C" w:rsidRDefault="0047681C" w:rsidP="001907E2">
      <w:pPr>
        <w:spacing w:after="120" w:line="240" w:lineRule="exact"/>
        <w:rPr>
          <w:rFonts w:ascii="Trebuchet MS" w:hAnsi="Trebuchet MS"/>
          <w:lang w:val="en"/>
        </w:rPr>
      </w:pPr>
    </w:p>
    <w:p w:rsidR="0047681C" w:rsidRDefault="0047681C" w:rsidP="001907E2">
      <w:pPr>
        <w:spacing w:after="120" w:line="240" w:lineRule="exact"/>
        <w:rPr>
          <w:rFonts w:ascii="Trebuchet MS" w:hAnsi="Trebuchet MS"/>
          <w:lang w:val="en"/>
        </w:rPr>
      </w:pPr>
    </w:p>
    <w:p w:rsidR="00D8004B" w:rsidRPr="001323F2" w:rsidRDefault="00D20A56" w:rsidP="001907E2">
      <w:pPr>
        <w:spacing w:after="120" w:line="240" w:lineRule="exact"/>
        <w:rPr>
          <w:rFonts w:ascii="Trebuchet MS" w:hAnsi="Trebuchet MS"/>
          <w:u w:val="single"/>
          <w:lang w:val="en"/>
        </w:rPr>
      </w:pPr>
      <w:r>
        <w:rPr>
          <w:rFonts w:ascii="Trebuchet MS" w:hAnsi="Trebuchet MS"/>
          <w:lang w:val="en"/>
        </w:rPr>
        <w:lastRenderedPageBreak/>
        <w:t>2.15</w:t>
      </w:r>
      <w:r w:rsidR="0056577C">
        <w:rPr>
          <w:rFonts w:ascii="Trebuchet MS" w:hAnsi="Trebuchet MS"/>
          <w:lang w:val="en"/>
        </w:rPr>
        <w:t xml:space="preserve"> </w:t>
      </w:r>
      <w:r w:rsidR="00D8004B" w:rsidRPr="001323F2">
        <w:rPr>
          <w:rFonts w:ascii="Trebuchet MS" w:hAnsi="Trebuchet MS"/>
          <w:u w:val="single"/>
          <w:lang w:val="en"/>
        </w:rPr>
        <w:t xml:space="preserve">Pre-assessment dissemination of information to stakeholders </w:t>
      </w:r>
    </w:p>
    <w:p w:rsidR="005A4308" w:rsidRPr="00742DB3" w:rsidRDefault="005A4308" w:rsidP="001907E2">
      <w:pPr>
        <w:spacing w:after="120" w:line="240" w:lineRule="exact"/>
        <w:rPr>
          <w:rFonts w:ascii="Trebuchet MS" w:hAnsi="Trebuchet MS"/>
          <w:i/>
          <w:lang w:val="en"/>
        </w:rPr>
      </w:pPr>
      <w:r w:rsidRPr="00742DB3">
        <w:rPr>
          <w:rFonts w:ascii="Trebuchet MS" w:hAnsi="Trebuchet MS"/>
          <w:i/>
          <w:lang w:val="en"/>
        </w:rPr>
        <w:t xml:space="preserve">General </w:t>
      </w:r>
    </w:p>
    <w:p w:rsidR="0056577C" w:rsidRDefault="00D8004B" w:rsidP="001907E2">
      <w:pPr>
        <w:spacing w:after="120" w:line="240" w:lineRule="exact"/>
        <w:rPr>
          <w:rFonts w:ascii="Trebuchet MS" w:hAnsi="Trebuchet MS"/>
          <w:lang w:val="en"/>
        </w:rPr>
      </w:pPr>
      <w:r>
        <w:rPr>
          <w:rFonts w:ascii="Trebuchet MS" w:hAnsi="Trebuchet MS"/>
          <w:lang w:val="en"/>
        </w:rPr>
        <w:t xml:space="preserve">Written information should be disseminated </w:t>
      </w:r>
      <w:r w:rsidR="000E4A92">
        <w:rPr>
          <w:rFonts w:ascii="Trebuchet MS" w:hAnsi="Trebuchet MS"/>
          <w:lang w:val="en"/>
        </w:rPr>
        <w:t xml:space="preserve">to all stakeholders </w:t>
      </w:r>
      <w:r w:rsidR="004C3F68">
        <w:rPr>
          <w:rFonts w:ascii="Trebuchet MS" w:hAnsi="Trebuchet MS"/>
          <w:lang w:val="en"/>
        </w:rPr>
        <w:t>via e-mail and/or Learning Central</w:t>
      </w:r>
      <w:r w:rsidR="000E4A92">
        <w:rPr>
          <w:rFonts w:ascii="Trebuchet MS" w:hAnsi="Trebuchet MS"/>
          <w:lang w:val="en"/>
        </w:rPr>
        <w:t xml:space="preserve"> prior to the assessment</w:t>
      </w:r>
      <w:r>
        <w:rPr>
          <w:rFonts w:ascii="Trebuchet MS" w:hAnsi="Trebuchet MS"/>
          <w:lang w:val="en"/>
        </w:rPr>
        <w:t>. This should include details of the venue, start and finish times, details of circuits (number of stations, number of rests, timing of stations</w:t>
      </w:r>
      <w:r w:rsidR="00730732">
        <w:rPr>
          <w:rFonts w:ascii="Trebuchet MS" w:hAnsi="Trebuchet MS"/>
          <w:lang w:val="en"/>
        </w:rPr>
        <w:t xml:space="preserve"> and d</w:t>
      </w:r>
      <w:r w:rsidR="00874633">
        <w:rPr>
          <w:rFonts w:ascii="Trebuchet MS" w:hAnsi="Trebuchet MS"/>
          <w:lang w:val="en"/>
        </w:rPr>
        <w:t>etails of breaks</w:t>
      </w:r>
      <w:r w:rsidR="00730732">
        <w:rPr>
          <w:rFonts w:ascii="Trebuchet MS" w:hAnsi="Trebuchet MS"/>
          <w:lang w:val="en"/>
        </w:rPr>
        <w:t>)</w:t>
      </w:r>
      <w:r w:rsidR="00874633">
        <w:rPr>
          <w:rFonts w:ascii="Trebuchet MS" w:hAnsi="Trebuchet MS"/>
          <w:lang w:val="en"/>
        </w:rPr>
        <w:t xml:space="preserve">. </w:t>
      </w:r>
    </w:p>
    <w:p w:rsidR="000E4A92" w:rsidRPr="0056577C" w:rsidRDefault="000E4A92" w:rsidP="001907E2">
      <w:pPr>
        <w:spacing w:after="120" w:line="240" w:lineRule="exact"/>
        <w:rPr>
          <w:rFonts w:ascii="Trebuchet MS" w:hAnsi="Trebuchet MS"/>
          <w:lang w:val="en"/>
        </w:rPr>
      </w:pPr>
      <w:r w:rsidRPr="00742DB3">
        <w:rPr>
          <w:rFonts w:ascii="Trebuchet MS" w:hAnsi="Trebuchet MS"/>
          <w:i/>
          <w:lang w:val="en"/>
        </w:rPr>
        <w:t>Information specific to candidates</w:t>
      </w:r>
    </w:p>
    <w:p w:rsidR="00C73624" w:rsidRPr="00C73624" w:rsidRDefault="00226EB8" w:rsidP="001907E2">
      <w:pPr>
        <w:spacing w:after="120" w:line="240" w:lineRule="exact"/>
        <w:rPr>
          <w:rFonts w:ascii="Trebuchet MS" w:hAnsi="Trebuchet MS"/>
          <w:i/>
          <w:lang w:val="en"/>
        </w:rPr>
      </w:pPr>
      <w:r w:rsidRPr="000561C1">
        <w:rPr>
          <w:rFonts w:ascii="Trebuchet MS" w:hAnsi="Trebuchet MS"/>
        </w:rPr>
        <w:t>A</w:t>
      </w:r>
      <w:r w:rsidR="00C73624" w:rsidRPr="000561C1">
        <w:rPr>
          <w:rFonts w:ascii="Trebuchet MS" w:hAnsi="Trebuchet MS"/>
        </w:rPr>
        <w:t>ll students should be notified at the beginning of the term of the dates of structured clinical assessments. This information should appear in the assessment blueprint for the relevant course.</w:t>
      </w:r>
      <w:r w:rsidR="00C73624" w:rsidRPr="00C73624">
        <w:rPr>
          <w:rFonts w:ascii="Trebuchet MS" w:hAnsi="Trebuchet MS"/>
        </w:rPr>
        <w:t xml:space="preserve"> </w:t>
      </w:r>
    </w:p>
    <w:p w:rsidR="005A4308" w:rsidRDefault="00D8004B" w:rsidP="001907E2">
      <w:pPr>
        <w:spacing w:after="120" w:line="240" w:lineRule="exact"/>
        <w:rPr>
          <w:rFonts w:ascii="Trebuchet MS" w:hAnsi="Trebuchet MS"/>
          <w:lang w:val="en"/>
        </w:rPr>
      </w:pPr>
      <w:r>
        <w:rPr>
          <w:rFonts w:ascii="Trebuchet MS" w:hAnsi="Trebuchet MS"/>
          <w:lang w:val="en"/>
        </w:rPr>
        <w:t>F</w:t>
      </w:r>
      <w:r w:rsidR="00730732">
        <w:rPr>
          <w:rFonts w:ascii="Trebuchet MS" w:hAnsi="Trebuchet MS"/>
          <w:lang w:val="en"/>
        </w:rPr>
        <w:t>or candidates who have never encountered</w:t>
      </w:r>
      <w:r>
        <w:rPr>
          <w:rFonts w:ascii="Trebuchet MS" w:hAnsi="Trebuchet MS"/>
          <w:lang w:val="en"/>
        </w:rPr>
        <w:t xml:space="preserve"> this format of assessment</w:t>
      </w:r>
      <w:r w:rsidR="00F557DC">
        <w:rPr>
          <w:rFonts w:ascii="Trebuchet MS" w:hAnsi="Trebuchet MS"/>
          <w:lang w:val="en"/>
        </w:rPr>
        <w:t xml:space="preserve"> previously, details of what an</w:t>
      </w:r>
      <w:r>
        <w:rPr>
          <w:rFonts w:ascii="Trebuchet MS" w:hAnsi="Trebuchet MS"/>
          <w:lang w:val="en"/>
        </w:rPr>
        <w:t xml:space="preserve"> OSCE</w:t>
      </w:r>
      <w:r w:rsidR="00134944">
        <w:rPr>
          <w:rFonts w:ascii="Trebuchet MS" w:hAnsi="Trebuchet MS"/>
          <w:lang w:val="en"/>
        </w:rPr>
        <w:t>/ISCE</w:t>
      </w:r>
      <w:r>
        <w:rPr>
          <w:rFonts w:ascii="Trebuchet MS" w:hAnsi="Trebuchet MS"/>
          <w:lang w:val="en"/>
        </w:rPr>
        <w:t xml:space="preserve"> is</w:t>
      </w:r>
      <w:r w:rsidR="000E4A92">
        <w:rPr>
          <w:rFonts w:ascii="Trebuchet MS" w:hAnsi="Trebuchet MS"/>
          <w:lang w:val="en"/>
        </w:rPr>
        <w:t>,</w:t>
      </w:r>
      <w:r>
        <w:rPr>
          <w:rFonts w:ascii="Trebuchet MS" w:hAnsi="Trebuchet MS"/>
          <w:lang w:val="en"/>
        </w:rPr>
        <w:t xml:space="preserve"> and its purpose</w:t>
      </w:r>
      <w:r w:rsidR="00F557DC">
        <w:rPr>
          <w:rFonts w:ascii="Trebuchet MS" w:hAnsi="Trebuchet MS"/>
          <w:lang w:val="en"/>
        </w:rPr>
        <w:t>,</w:t>
      </w:r>
      <w:r w:rsidR="00730732">
        <w:rPr>
          <w:rFonts w:ascii="Trebuchet MS" w:hAnsi="Trebuchet MS"/>
          <w:lang w:val="en"/>
        </w:rPr>
        <w:t xml:space="preserve"> should be provided</w:t>
      </w:r>
      <w:r>
        <w:rPr>
          <w:rFonts w:ascii="Trebuchet MS" w:hAnsi="Trebuchet MS"/>
          <w:lang w:val="en"/>
        </w:rPr>
        <w:t xml:space="preserve">. </w:t>
      </w:r>
      <w:r w:rsidR="005A4308">
        <w:rPr>
          <w:rFonts w:ascii="Trebuchet MS" w:hAnsi="Trebuchet MS"/>
          <w:lang w:val="en"/>
        </w:rPr>
        <w:t>The following should also be issued</w:t>
      </w:r>
      <w:r w:rsidR="00730732">
        <w:rPr>
          <w:rFonts w:ascii="Trebuchet MS" w:hAnsi="Trebuchet MS"/>
          <w:lang w:val="en"/>
        </w:rPr>
        <w:t>;</w:t>
      </w:r>
    </w:p>
    <w:p w:rsidR="005A4308" w:rsidRPr="00730732" w:rsidRDefault="005A4308" w:rsidP="00730732">
      <w:pPr>
        <w:pStyle w:val="ListParagraph"/>
        <w:numPr>
          <w:ilvl w:val="0"/>
          <w:numId w:val="17"/>
        </w:numPr>
        <w:spacing w:after="120" w:line="240" w:lineRule="exact"/>
        <w:rPr>
          <w:rFonts w:ascii="Trebuchet MS" w:hAnsi="Trebuchet MS"/>
          <w:lang w:val="en"/>
        </w:rPr>
      </w:pPr>
      <w:r w:rsidRPr="00730732">
        <w:rPr>
          <w:rFonts w:ascii="Trebuchet MS" w:hAnsi="Trebuchet MS"/>
          <w:lang w:val="en"/>
        </w:rPr>
        <w:t xml:space="preserve">a detailed </w:t>
      </w:r>
      <w:r w:rsidR="000E4A92" w:rsidRPr="00730732">
        <w:rPr>
          <w:rFonts w:ascii="Trebuchet MS" w:hAnsi="Trebuchet MS"/>
          <w:lang w:val="en"/>
        </w:rPr>
        <w:t>timetable for the assessment indic</w:t>
      </w:r>
      <w:r w:rsidRPr="00730732">
        <w:rPr>
          <w:rFonts w:ascii="Trebuchet MS" w:hAnsi="Trebuchet MS"/>
          <w:lang w:val="en"/>
        </w:rPr>
        <w:t>ating</w:t>
      </w:r>
      <w:r w:rsidR="000E4A92" w:rsidRPr="00730732">
        <w:rPr>
          <w:rFonts w:ascii="Trebuchet MS" w:hAnsi="Trebuchet MS"/>
          <w:lang w:val="en"/>
        </w:rPr>
        <w:t xml:space="preserve"> a</w:t>
      </w:r>
      <w:r w:rsidRPr="00730732">
        <w:rPr>
          <w:rFonts w:ascii="Trebuchet MS" w:hAnsi="Trebuchet MS"/>
          <w:lang w:val="en"/>
        </w:rPr>
        <w:t>llocated group</w:t>
      </w:r>
    </w:p>
    <w:p w:rsidR="005A4308" w:rsidRPr="00730732" w:rsidRDefault="005A4308" w:rsidP="00730732">
      <w:pPr>
        <w:pStyle w:val="ListParagraph"/>
        <w:numPr>
          <w:ilvl w:val="0"/>
          <w:numId w:val="17"/>
        </w:numPr>
        <w:spacing w:after="120" w:line="240" w:lineRule="exact"/>
        <w:rPr>
          <w:rFonts w:ascii="Trebuchet MS" w:hAnsi="Trebuchet MS"/>
          <w:lang w:val="en"/>
        </w:rPr>
      </w:pPr>
      <w:r w:rsidRPr="00730732">
        <w:rPr>
          <w:rFonts w:ascii="Trebuchet MS" w:hAnsi="Trebuchet MS"/>
          <w:lang w:val="en"/>
        </w:rPr>
        <w:t>‘housekeeping rules’ e</w:t>
      </w:r>
      <w:r w:rsidR="000C1D93">
        <w:rPr>
          <w:rFonts w:ascii="Trebuchet MS" w:hAnsi="Trebuchet MS"/>
          <w:lang w:val="en"/>
        </w:rPr>
        <w:t>.</w:t>
      </w:r>
      <w:r w:rsidRPr="00730732">
        <w:rPr>
          <w:rFonts w:ascii="Trebuchet MS" w:hAnsi="Trebuchet MS"/>
          <w:lang w:val="en"/>
        </w:rPr>
        <w:t>g</w:t>
      </w:r>
      <w:r w:rsidR="000C1D93">
        <w:rPr>
          <w:rFonts w:ascii="Trebuchet MS" w:hAnsi="Trebuchet MS"/>
          <w:lang w:val="en"/>
        </w:rPr>
        <w:t>.</w:t>
      </w:r>
      <w:r w:rsidRPr="00730732">
        <w:rPr>
          <w:rFonts w:ascii="Trebuchet MS" w:hAnsi="Trebuchet MS"/>
          <w:lang w:val="en"/>
        </w:rPr>
        <w:t xml:space="preserve"> clinical clot</w:t>
      </w:r>
      <w:r w:rsidR="00742DB3" w:rsidRPr="00730732">
        <w:rPr>
          <w:rFonts w:ascii="Trebuchet MS" w:hAnsi="Trebuchet MS"/>
          <w:lang w:val="en"/>
        </w:rPr>
        <w:t xml:space="preserve">hing to be worn, no use of </w:t>
      </w:r>
      <w:r w:rsidRPr="00730732">
        <w:rPr>
          <w:rFonts w:ascii="Trebuchet MS" w:hAnsi="Trebuchet MS"/>
          <w:lang w:val="en"/>
        </w:rPr>
        <w:t xml:space="preserve">mobile phone and other </w:t>
      </w:r>
      <w:r w:rsidR="00E160E1">
        <w:rPr>
          <w:rFonts w:ascii="Trebuchet MS" w:hAnsi="Trebuchet MS"/>
          <w:lang w:val="en"/>
        </w:rPr>
        <w:t xml:space="preserve">electronic </w:t>
      </w:r>
      <w:r w:rsidRPr="00730732">
        <w:rPr>
          <w:rFonts w:ascii="Trebuchet MS" w:hAnsi="Trebuchet MS"/>
          <w:lang w:val="en"/>
        </w:rPr>
        <w:t>devices during the examination</w:t>
      </w:r>
      <w:r w:rsidR="00742DB3" w:rsidRPr="00730732">
        <w:rPr>
          <w:rFonts w:ascii="Trebuchet MS" w:hAnsi="Trebuchet MS"/>
          <w:lang w:val="en"/>
        </w:rPr>
        <w:t>, no written material to be taken into</w:t>
      </w:r>
      <w:r w:rsidR="00874633" w:rsidRPr="00730732">
        <w:rPr>
          <w:rFonts w:ascii="Trebuchet MS" w:hAnsi="Trebuchet MS"/>
          <w:lang w:val="en"/>
        </w:rPr>
        <w:t>/out of</w:t>
      </w:r>
      <w:r w:rsidR="00454424">
        <w:rPr>
          <w:rFonts w:ascii="Trebuchet MS" w:hAnsi="Trebuchet MS"/>
          <w:lang w:val="en"/>
        </w:rPr>
        <w:t xml:space="preserve"> the examination</w:t>
      </w:r>
      <w:r w:rsidR="00742DB3" w:rsidRPr="00730732">
        <w:rPr>
          <w:rFonts w:ascii="Trebuchet MS" w:hAnsi="Trebuchet MS"/>
          <w:lang w:val="en"/>
        </w:rPr>
        <w:t xml:space="preserve"> </w:t>
      </w:r>
    </w:p>
    <w:p w:rsidR="004628A3" w:rsidRPr="00730732" w:rsidRDefault="006B4670" w:rsidP="00730732">
      <w:pPr>
        <w:pStyle w:val="ListParagraph"/>
        <w:numPr>
          <w:ilvl w:val="0"/>
          <w:numId w:val="17"/>
        </w:numPr>
        <w:spacing w:after="120" w:line="240" w:lineRule="exact"/>
        <w:rPr>
          <w:rFonts w:ascii="Trebuchet MS" w:hAnsi="Trebuchet MS"/>
          <w:lang w:val="en"/>
        </w:rPr>
      </w:pPr>
      <w:r>
        <w:rPr>
          <w:rFonts w:ascii="Trebuchet MS" w:hAnsi="Trebuchet MS"/>
          <w:lang w:val="en"/>
        </w:rPr>
        <w:t>t</w:t>
      </w:r>
      <w:r w:rsidR="00134944">
        <w:rPr>
          <w:rFonts w:ascii="Trebuchet MS" w:hAnsi="Trebuchet MS"/>
          <w:lang w:val="en"/>
        </w:rPr>
        <w:t xml:space="preserve">imekeeping; </w:t>
      </w:r>
      <w:r w:rsidR="004628A3" w:rsidRPr="00730732">
        <w:rPr>
          <w:rFonts w:ascii="Trebuchet MS" w:hAnsi="Trebuchet MS"/>
          <w:lang w:val="en"/>
        </w:rPr>
        <w:t xml:space="preserve">the need to move quickly on to the </w:t>
      </w:r>
      <w:r w:rsidR="00874633" w:rsidRPr="00730732">
        <w:rPr>
          <w:rFonts w:ascii="Trebuchet MS" w:hAnsi="Trebuchet MS"/>
          <w:lang w:val="en"/>
        </w:rPr>
        <w:t>next station when the appropriate signal is heard</w:t>
      </w:r>
      <w:r w:rsidR="00134944">
        <w:rPr>
          <w:rFonts w:ascii="Trebuchet MS" w:hAnsi="Trebuchet MS"/>
          <w:lang w:val="en"/>
        </w:rPr>
        <w:t xml:space="preserve"> and that</w:t>
      </w:r>
      <w:r w:rsidR="00067F7B">
        <w:rPr>
          <w:rFonts w:ascii="Trebuchet MS" w:hAnsi="Trebuchet MS"/>
          <w:lang w:val="en"/>
        </w:rPr>
        <w:t xml:space="preserve"> late</w:t>
      </w:r>
      <w:r w:rsidR="00134944" w:rsidRPr="00730732">
        <w:rPr>
          <w:rFonts w:ascii="Trebuchet MS" w:hAnsi="Trebuchet MS"/>
          <w:lang w:val="en"/>
        </w:rPr>
        <w:t>comers may be refused entry to the exa</w:t>
      </w:r>
      <w:r w:rsidR="00454424">
        <w:rPr>
          <w:rFonts w:ascii="Trebuchet MS" w:hAnsi="Trebuchet MS"/>
          <w:lang w:val="en"/>
        </w:rPr>
        <w:t>mination</w:t>
      </w:r>
    </w:p>
    <w:p w:rsidR="004628A3" w:rsidRDefault="006B4670" w:rsidP="00730732">
      <w:pPr>
        <w:pStyle w:val="ListParagraph"/>
        <w:numPr>
          <w:ilvl w:val="0"/>
          <w:numId w:val="17"/>
        </w:numPr>
        <w:spacing w:after="120" w:line="240" w:lineRule="exact"/>
        <w:rPr>
          <w:rFonts w:ascii="Trebuchet MS" w:hAnsi="Trebuchet MS"/>
          <w:lang w:val="en"/>
        </w:rPr>
      </w:pPr>
      <w:r>
        <w:rPr>
          <w:rFonts w:ascii="Trebuchet MS" w:hAnsi="Trebuchet MS"/>
          <w:lang w:val="en"/>
        </w:rPr>
        <w:t>w</w:t>
      </w:r>
      <w:r w:rsidR="004628A3" w:rsidRPr="00730732">
        <w:rPr>
          <w:rFonts w:ascii="Trebuchet MS" w:hAnsi="Trebuchet MS"/>
          <w:lang w:val="en"/>
        </w:rPr>
        <w:t xml:space="preserve">hether video will be used to capture </w:t>
      </w:r>
      <w:r w:rsidR="00226EB8">
        <w:rPr>
          <w:rFonts w:ascii="Trebuchet MS" w:hAnsi="Trebuchet MS"/>
          <w:lang w:val="en"/>
        </w:rPr>
        <w:t xml:space="preserve">candidate </w:t>
      </w:r>
      <w:r w:rsidR="004628A3" w:rsidRPr="00730732">
        <w:rPr>
          <w:rFonts w:ascii="Trebuchet MS" w:hAnsi="Trebuchet MS"/>
          <w:lang w:val="en"/>
        </w:rPr>
        <w:t xml:space="preserve">performance </w:t>
      </w:r>
      <w:r w:rsidR="00FB20E4" w:rsidRPr="00730732">
        <w:rPr>
          <w:rFonts w:ascii="Trebuchet MS" w:hAnsi="Trebuchet MS"/>
          <w:lang w:val="en"/>
        </w:rPr>
        <w:t xml:space="preserve">at a sample of stations </w:t>
      </w:r>
      <w:r w:rsidR="004628A3" w:rsidRPr="00730732">
        <w:rPr>
          <w:rFonts w:ascii="Trebuchet MS" w:hAnsi="Trebuchet MS"/>
          <w:lang w:val="en"/>
        </w:rPr>
        <w:t>as part of the quality assurance process</w:t>
      </w:r>
    </w:p>
    <w:p w:rsidR="00454424" w:rsidRDefault="000A58CB" w:rsidP="00454424">
      <w:pPr>
        <w:pStyle w:val="ListParagraph"/>
        <w:numPr>
          <w:ilvl w:val="0"/>
          <w:numId w:val="17"/>
        </w:numPr>
        <w:spacing w:after="120" w:line="240" w:lineRule="exact"/>
        <w:rPr>
          <w:rFonts w:ascii="Trebuchet MS" w:hAnsi="Trebuchet MS"/>
          <w:lang w:val="en"/>
        </w:rPr>
      </w:pPr>
      <w:r w:rsidRPr="00730732">
        <w:rPr>
          <w:rFonts w:ascii="Trebuchet MS" w:hAnsi="Trebuchet MS"/>
          <w:lang w:val="en"/>
        </w:rPr>
        <w:t>procedure to be followed in the event of an emergency/fire alar</w:t>
      </w:r>
      <w:r w:rsidR="00454424">
        <w:rPr>
          <w:rFonts w:ascii="Trebuchet MS" w:hAnsi="Trebuchet MS"/>
          <w:lang w:val="en"/>
        </w:rPr>
        <w:t>m</w:t>
      </w:r>
    </w:p>
    <w:p w:rsidR="000656A9" w:rsidRPr="00454424" w:rsidRDefault="000656A9" w:rsidP="00454424">
      <w:pPr>
        <w:pStyle w:val="ListParagraph"/>
        <w:numPr>
          <w:ilvl w:val="0"/>
          <w:numId w:val="17"/>
        </w:numPr>
        <w:spacing w:after="120" w:line="240" w:lineRule="exact"/>
        <w:rPr>
          <w:rFonts w:ascii="Trebuchet MS" w:hAnsi="Trebuchet MS"/>
          <w:lang w:val="en"/>
        </w:rPr>
      </w:pPr>
      <w:r>
        <w:rPr>
          <w:rFonts w:ascii="Trebuchet MS" w:hAnsi="Trebuchet MS"/>
          <w:lang w:val="en"/>
        </w:rPr>
        <w:t xml:space="preserve">the importance of reporting illness or personal circumstances that may impact on performance </w:t>
      </w:r>
      <w:r w:rsidRPr="000656A9">
        <w:rPr>
          <w:rFonts w:ascii="Trebuchet MS" w:hAnsi="Trebuchet MS"/>
          <w:b/>
          <w:lang w:val="en"/>
        </w:rPr>
        <w:t>before</w:t>
      </w:r>
      <w:r>
        <w:rPr>
          <w:rFonts w:ascii="Trebuchet MS" w:hAnsi="Trebuchet MS"/>
          <w:lang w:val="en"/>
        </w:rPr>
        <w:t xml:space="preserve"> the examination commences (even if this is only apparent on the day) and the procedure for applying for extenuating circumstances</w:t>
      </w:r>
    </w:p>
    <w:p w:rsidR="005A4308" w:rsidRPr="00730732" w:rsidRDefault="005A4308" w:rsidP="00730732">
      <w:pPr>
        <w:pStyle w:val="ListParagraph"/>
        <w:numPr>
          <w:ilvl w:val="0"/>
          <w:numId w:val="17"/>
        </w:numPr>
        <w:spacing w:after="120" w:line="240" w:lineRule="exact"/>
        <w:rPr>
          <w:rFonts w:ascii="Trebuchet MS" w:hAnsi="Trebuchet MS"/>
          <w:lang w:val="en"/>
        </w:rPr>
      </w:pPr>
      <w:r w:rsidRPr="00730732">
        <w:rPr>
          <w:rFonts w:ascii="Trebuchet MS" w:hAnsi="Trebuchet MS"/>
          <w:lang w:val="en"/>
        </w:rPr>
        <w:t xml:space="preserve">arrangements for release of </w:t>
      </w:r>
      <w:r w:rsidR="00742DB3" w:rsidRPr="00730732">
        <w:rPr>
          <w:rFonts w:ascii="Trebuchet MS" w:hAnsi="Trebuchet MS"/>
          <w:lang w:val="en"/>
        </w:rPr>
        <w:t xml:space="preserve">the </w:t>
      </w:r>
      <w:r w:rsidRPr="00730732">
        <w:rPr>
          <w:rFonts w:ascii="Trebuchet MS" w:hAnsi="Trebuchet MS"/>
          <w:lang w:val="en"/>
        </w:rPr>
        <w:t>result</w:t>
      </w:r>
    </w:p>
    <w:p w:rsidR="005A4308" w:rsidRPr="00730732" w:rsidRDefault="00742DB3" w:rsidP="00730732">
      <w:pPr>
        <w:pStyle w:val="ListParagraph"/>
        <w:numPr>
          <w:ilvl w:val="0"/>
          <w:numId w:val="17"/>
        </w:numPr>
        <w:spacing w:after="120" w:line="240" w:lineRule="exact"/>
        <w:rPr>
          <w:rFonts w:ascii="Trebuchet MS" w:hAnsi="Trebuchet MS"/>
          <w:lang w:val="en"/>
        </w:rPr>
      </w:pPr>
      <w:r w:rsidRPr="00730732">
        <w:rPr>
          <w:rFonts w:ascii="Trebuchet MS" w:hAnsi="Trebuchet MS"/>
          <w:lang w:val="en"/>
        </w:rPr>
        <w:t>arrangements for feedback and remediation</w:t>
      </w:r>
      <w:r w:rsidR="004628A3" w:rsidRPr="00730732">
        <w:rPr>
          <w:rFonts w:ascii="Trebuchet MS" w:hAnsi="Trebuchet MS"/>
          <w:lang w:val="en"/>
        </w:rPr>
        <w:t xml:space="preserve"> (type, format and how students ca</w:t>
      </w:r>
      <w:r w:rsidR="00454424">
        <w:rPr>
          <w:rFonts w:ascii="Trebuchet MS" w:hAnsi="Trebuchet MS"/>
          <w:lang w:val="en"/>
        </w:rPr>
        <w:t>n use feedback to best effect)</w:t>
      </w:r>
    </w:p>
    <w:p w:rsidR="00742DB3" w:rsidRDefault="00742DB3" w:rsidP="001907E2">
      <w:pPr>
        <w:spacing w:after="120" w:line="240" w:lineRule="exact"/>
        <w:rPr>
          <w:rFonts w:ascii="Trebuchet MS" w:hAnsi="Trebuchet MS"/>
          <w:lang w:val="en"/>
        </w:rPr>
      </w:pPr>
    </w:p>
    <w:p w:rsidR="005A4308" w:rsidRPr="00742DB3" w:rsidRDefault="005A4308" w:rsidP="001907E2">
      <w:pPr>
        <w:spacing w:after="120" w:line="240" w:lineRule="exact"/>
        <w:rPr>
          <w:rFonts w:ascii="Trebuchet MS" w:hAnsi="Trebuchet MS"/>
          <w:i/>
          <w:lang w:val="en"/>
        </w:rPr>
      </w:pPr>
      <w:r w:rsidRPr="00742DB3">
        <w:rPr>
          <w:rFonts w:ascii="Trebuchet MS" w:hAnsi="Trebuchet MS"/>
          <w:i/>
          <w:lang w:val="en"/>
        </w:rPr>
        <w:t>Information specific to assessors</w:t>
      </w:r>
    </w:p>
    <w:p w:rsidR="00742DB3" w:rsidRDefault="00742DB3" w:rsidP="001907E2">
      <w:pPr>
        <w:spacing w:after="120" w:line="240" w:lineRule="exact"/>
        <w:rPr>
          <w:rFonts w:ascii="Trebuchet MS" w:hAnsi="Trebuchet MS"/>
          <w:lang w:val="en"/>
        </w:rPr>
      </w:pPr>
      <w:r>
        <w:rPr>
          <w:rFonts w:ascii="Trebuchet MS" w:hAnsi="Trebuchet MS"/>
          <w:lang w:val="en"/>
        </w:rPr>
        <w:t>The following information should be issued;</w:t>
      </w:r>
    </w:p>
    <w:p w:rsidR="0092456D" w:rsidRPr="00730732" w:rsidRDefault="006B4670" w:rsidP="00730732">
      <w:pPr>
        <w:pStyle w:val="ListParagraph"/>
        <w:numPr>
          <w:ilvl w:val="0"/>
          <w:numId w:val="18"/>
        </w:numPr>
        <w:spacing w:after="120" w:line="240" w:lineRule="exact"/>
        <w:rPr>
          <w:rFonts w:ascii="Trebuchet MS" w:hAnsi="Trebuchet MS"/>
          <w:lang w:val="en"/>
        </w:rPr>
      </w:pPr>
      <w:r>
        <w:rPr>
          <w:rFonts w:ascii="Trebuchet MS" w:hAnsi="Trebuchet MS"/>
          <w:lang w:val="en"/>
        </w:rPr>
        <w:t>c</w:t>
      </w:r>
      <w:r w:rsidR="0092456D" w:rsidRPr="00730732">
        <w:rPr>
          <w:rFonts w:ascii="Trebuchet MS" w:hAnsi="Trebuchet MS"/>
          <w:lang w:val="en"/>
        </w:rPr>
        <w:t>ontact details of the lead examiner</w:t>
      </w:r>
      <w:r w:rsidR="009E4A8A">
        <w:rPr>
          <w:rFonts w:ascii="Trebuchet MS" w:hAnsi="Trebuchet MS"/>
          <w:lang w:val="en"/>
        </w:rPr>
        <w:t xml:space="preserve"> or module leader</w:t>
      </w:r>
      <w:r w:rsidR="0092456D" w:rsidRPr="00730732">
        <w:rPr>
          <w:rFonts w:ascii="Trebuchet MS" w:hAnsi="Trebuchet MS"/>
          <w:lang w:val="en"/>
        </w:rPr>
        <w:t xml:space="preserve"> (or nominated equivalent). Assessors must inform the exam lead immediately if for some reason they are</w:t>
      </w:r>
      <w:r w:rsidR="00C9091B">
        <w:rPr>
          <w:rFonts w:ascii="Trebuchet MS" w:hAnsi="Trebuchet MS"/>
          <w:lang w:val="en"/>
        </w:rPr>
        <w:t xml:space="preserve"> not able to attend on the day</w:t>
      </w:r>
    </w:p>
    <w:p w:rsidR="00226EB8" w:rsidRPr="00730732" w:rsidRDefault="006B4670" w:rsidP="00226EB8">
      <w:pPr>
        <w:pStyle w:val="ListParagraph"/>
        <w:numPr>
          <w:ilvl w:val="0"/>
          <w:numId w:val="18"/>
        </w:numPr>
        <w:spacing w:after="120" w:line="240" w:lineRule="exact"/>
        <w:rPr>
          <w:rFonts w:ascii="Trebuchet MS" w:hAnsi="Trebuchet MS"/>
          <w:lang w:val="en"/>
        </w:rPr>
      </w:pPr>
      <w:r>
        <w:rPr>
          <w:rFonts w:ascii="Trebuchet MS" w:hAnsi="Trebuchet MS"/>
          <w:lang w:val="en"/>
        </w:rPr>
        <w:t>t</w:t>
      </w:r>
      <w:r w:rsidR="00E160E1">
        <w:rPr>
          <w:rFonts w:ascii="Trebuchet MS" w:hAnsi="Trebuchet MS"/>
          <w:lang w:val="en"/>
        </w:rPr>
        <w:t>imings of briefings</w:t>
      </w:r>
    </w:p>
    <w:p w:rsidR="00874633" w:rsidRPr="00226EB8" w:rsidRDefault="00226EB8" w:rsidP="00226EB8">
      <w:pPr>
        <w:pStyle w:val="ListParagraph"/>
        <w:numPr>
          <w:ilvl w:val="0"/>
          <w:numId w:val="18"/>
        </w:numPr>
        <w:spacing w:after="120" w:line="240" w:lineRule="exact"/>
        <w:rPr>
          <w:rFonts w:ascii="Trebuchet MS" w:hAnsi="Trebuchet MS"/>
          <w:lang w:val="en"/>
        </w:rPr>
      </w:pPr>
      <w:r w:rsidRPr="00730732">
        <w:rPr>
          <w:rFonts w:ascii="Trebuchet MS" w:hAnsi="Trebuchet MS"/>
          <w:lang w:val="en"/>
        </w:rPr>
        <w:t>procedure to be followed in the event of an emergency/fire alar</w:t>
      </w:r>
      <w:r>
        <w:rPr>
          <w:rFonts w:ascii="Trebuchet MS" w:hAnsi="Trebuchet MS"/>
          <w:lang w:val="en"/>
        </w:rPr>
        <w:t>m.</w:t>
      </w:r>
    </w:p>
    <w:p w:rsidR="00C900C9" w:rsidRPr="00730732" w:rsidRDefault="006B4670" w:rsidP="00730732">
      <w:pPr>
        <w:pStyle w:val="ListParagraph"/>
        <w:numPr>
          <w:ilvl w:val="0"/>
          <w:numId w:val="18"/>
        </w:numPr>
        <w:spacing w:after="120" w:line="240" w:lineRule="exact"/>
        <w:rPr>
          <w:rFonts w:ascii="Trebuchet MS" w:hAnsi="Trebuchet MS"/>
          <w:lang w:val="en"/>
        </w:rPr>
      </w:pPr>
      <w:r>
        <w:rPr>
          <w:rFonts w:ascii="Trebuchet MS" w:hAnsi="Trebuchet MS"/>
          <w:lang w:val="en"/>
        </w:rPr>
        <w:t>a</w:t>
      </w:r>
      <w:r w:rsidR="00C9091B">
        <w:rPr>
          <w:rFonts w:ascii="Trebuchet MS" w:hAnsi="Trebuchet MS"/>
          <w:lang w:val="en"/>
        </w:rPr>
        <w:t xml:space="preserve"> floor plan of the OSCE circuit</w:t>
      </w:r>
      <w:r w:rsidR="00C900C9" w:rsidRPr="00730732">
        <w:rPr>
          <w:rFonts w:ascii="Trebuchet MS" w:hAnsi="Trebuchet MS"/>
          <w:lang w:val="en"/>
        </w:rPr>
        <w:t xml:space="preserve"> </w:t>
      </w:r>
    </w:p>
    <w:p w:rsidR="0055623F" w:rsidRPr="00730732" w:rsidRDefault="006B4670" w:rsidP="00730732">
      <w:pPr>
        <w:pStyle w:val="ListParagraph"/>
        <w:numPr>
          <w:ilvl w:val="0"/>
          <w:numId w:val="18"/>
        </w:numPr>
        <w:spacing w:after="120" w:line="240" w:lineRule="exact"/>
        <w:rPr>
          <w:rFonts w:ascii="Trebuchet MS" w:hAnsi="Trebuchet MS"/>
          <w:lang w:val="en"/>
        </w:rPr>
      </w:pPr>
      <w:r>
        <w:rPr>
          <w:rFonts w:ascii="Trebuchet MS" w:hAnsi="Trebuchet MS"/>
          <w:lang w:val="en"/>
        </w:rPr>
        <w:t>d</w:t>
      </w:r>
      <w:r w:rsidR="004628A3" w:rsidRPr="00730732">
        <w:rPr>
          <w:rFonts w:ascii="Trebuchet MS" w:hAnsi="Trebuchet MS"/>
          <w:lang w:val="en"/>
        </w:rPr>
        <w:t xml:space="preserve">etails of the </w:t>
      </w:r>
      <w:r w:rsidR="00742DB3" w:rsidRPr="00730732">
        <w:rPr>
          <w:rFonts w:ascii="Trebuchet MS" w:hAnsi="Trebuchet MS"/>
          <w:lang w:val="en"/>
        </w:rPr>
        <w:t>station and marking scheme</w:t>
      </w:r>
      <w:r w:rsidR="0055623F" w:rsidRPr="00730732">
        <w:rPr>
          <w:rFonts w:ascii="Trebuchet MS" w:hAnsi="Trebuchet MS"/>
          <w:lang w:val="en"/>
        </w:rPr>
        <w:t xml:space="preserve"> and the level of the candidates being assessed e.g. year 4 un</w:t>
      </w:r>
      <w:r w:rsidR="004C4699">
        <w:rPr>
          <w:rFonts w:ascii="Trebuchet MS" w:hAnsi="Trebuchet MS"/>
          <w:lang w:val="en"/>
        </w:rPr>
        <w:t>dergraduate, post-graduate etc</w:t>
      </w:r>
      <w:r w:rsidR="00A273A9">
        <w:rPr>
          <w:rFonts w:ascii="Trebuchet MS" w:hAnsi="Trebuchet MS"/>
          <w:lang w:val="en"/>
        </w:rPr>
        <w:t>.</w:t>
      </w:r>
      <w:r w:rsidR="004C4699">
        <w:rPr>
          <w:rFonts w:ascii="Trebuchet MS" w:hAnsi="Trebuchet MS"/>
          <w:lang w:val="en"/>
        </w:rPr>
        <w:t xml:space="preserve"> </w:t>
      </w:r>
    </w:p>
    <w:p w:rsidR="00CB7635" w:rsidRPr="00730732" w:rsidRDefault="0055623F" w:rsidP="00730732">
      <w:pPr>
        <w:pStyle w:val="ListParagraph"/>
        <w:numPr>
          <w:ilvl w:val="0"/>
          <w:numId w:val="18"/>
        </w:numPr>
        <w:spacing w:after="120" w:line="240" w:lineRule="exact"/>
        <w:rPr>
          <w:rFonts w:ascii="Trebuchet MS" w:hAnsi="Trebuchet MS"/>
          <w:lang w:val="en"/>
        </w:rPr>
      </w:pPr>
      <w:r w:rsidRPr="00730732">
        <w:rPr>
          <w:rFonts w:ascii="Trebuchet MS" w:hAnsi="Trebuchet MS"/>
          <w:lang w:val="en"/>
        </w:rPr>
        <w:t>wh</w:t>
      </w:r>
      <w:r w:rsidR="00630C2C" w:rsidRPr="00730732">
        <w:rPr>
          <w:rFonts w:ascii="Trebuchet MS" w:hAnsi="Trebuchet MS"/>
          <w:lang w:val="en"/>
        </w:rPr>
        <w:t xml:space="preserve">ether </w:t>
      </w:r>
      <w:r w:rsidR="00CB7635" w:rsidRPr="00730732">
        <w:rPr>
          <w:rFonts w:ascii="Trebuchet MS" w:hAnsi="Trebuchet MS"/>
          <w:lang w:val="en"/>
        </w:rPr>
        <w:t xml:space="preserve">‘safety alerts’ </w:t>
      </w:r>
      <w:r w:rsidRPr="00730732">
        <w:rPr>
          <w:rFonts w:ascii="Trebuchet MS" w:hAnsi="Trebuchet MS"/>
          <w:lang w:val="en"/>
        </w:rPr>
        <w:t>may be issued and under what criteria</w:t>
      </w:r>
    </w:p>
    <w:p w:rsidR="004628A3" w:rsidRPr="00005925" w:rsidRDefault="00067F7B" w:rsidP="00005925">
      <w:pPr>
        <w:pStyle w:val="ListParagraph"/>
        <w:numPr>
          <w:ilvl w:val="0"/>
          <w:numId w:val="18"/>
        </w:numPr>
        <w:spacing w:after="120" w:line="240" w:lineRule="exact"/>
        <w:rPr>
          <w:rFonts w:ascii="Trebuchet MS" w:hAnsi="Trebuchet MS"/>
          <w:lang w:val="en"/>
        </w:rPr>
      </w:pPr>
      <w:r>
        <w:rPr>
          <w:rFonts w:ascii="Trebuchet MS" w:hAnsi="Trebuchet MS"/>
          <w:lang w:val="en"/>
        </w:rPr>
        <w:t>details of any role</w:t>
      </w:r>
      <w:r w:rsidR="007C0398">
        <w:rPr>
          <w:rFonts w:ascii="Trebuchet MS" w:hAnsi="Trebuchet MS"/>
          <w:lang w:val="en"/>
        </w:rPr>
        <w:t>-</w:t>
      </w:r>
      <w:r w:rsidR="004628A3" w:rsidRPr="00730732">
        <w:rPr>
          <w:rFonts w:ascii="Trebuchet MS" w:hAnsi="Trebuchet MS"/>
          <w:lang w:val="en"/>
        </w:rPr>
        <w:t xml:space="preserve">player/actor script (if applicable) </w:t>
      </w:r>
    </w:p>
    <w:p w:rsidR="00742DB3" w:rsidRPr="00730732" w:rsidRDefault="00742DB3" w:rsidP="00730732">
      <w:pPr>
        <w:pStyle w:val="ListParagraph"/>
        <w:numPr>
          <w:ilvl w:val="0"/>
          <w:numId w:val="18"/>
        </w:numPr>
        <w:spacing w:after="120" w:line="240" w:lineRule="exact"/>
        <w:rPr>
          <w:rFonts w:ascii="Trebuchet MS" w:hAnsi="Trebuchet MS"/>
          <w:lang w:val="en"/>
        </w:rPr>
      </w:pPr>
      <w:r w:rsidRPr="00730732">
        <w:rPr>
          <w:rFonts w:ascii="Trebuchet MS" w:hAnsi="Trebuchet MS"/>
          <w:lang w:val="en"/>
        </w:rPr>
        <w:t>how to ‘greet’ and treat candidates. Assessors should avoid saying thi</w:t>
      </w:r>
      <w:r w:rsidR="00226EB8">
        <w:rPr>
          <w:rFonts w:ascii="Trebuchet MS" w:hAnsi="Trebuchet MS"/>
          <w:lang w:val="en"/>
        </w:rPr>
        <w:t>ngs like ‘well done’, ‘great</w:t>
      </w:r>
      <w:r w:rsidRPr="00730732">
        <w:rPr>
          <w:rFonts w:ascii="Trebuchet MS" w:hAnsi="Trebuchet MS"/>
          <w:lang w:val="en"/>
        </w:rPr>
        <w:t xml:space="preserve">’ as this may give the candidate a false expectation of performance. </w:t>
      </w:r>
    </w:p>
    <w:p w:rsidR="00742DB3" w:rsidRPr="00730732" w:rsidRDefault="00742DB3" w:rsidP="00730732">
      <w:pPr>
        <w:pStyle w:val="ListParagraph"/>
        <w:numPr>
          <w:ilvl w:val="0"/>
          <w:numId w:val="18"/>
        </w:numPr>
        <w:spacing w:after="120" w:line="240" w:lineRule="exact"/>
        <w:rPr>
          <w:rFonts w:ascii="Trebuchet MS" w:hAnsi="Trebuchet MS"/>
          <w:lang w:val="en"/>
        </w:rPr>
      </w:pPr>
      <w:r w:rsidRPr="00730732">
        <w:rPr>
          <w:rFonts w:ascii="Trebuchet MS" w:hAnsi="Trebuchet MS"/>
          <w:lang w:val="en"/>
        </w:rPr>
        <w:t>Importance of timekeeping</w:t>
      </w:r>
    </w:p>
    <w:p w:rsidR="00C900C9" w:rsidRPr="00730732" w:rsidRDefault="00C900C9" w:rsidP="00730732">
      <w:pPr>
        <w:pStyle w:val="ListParagraph"/>
        <w:numPr>
          <w:ilvl w:val="0"/>
          <w:numId w:val="18"/>
        </w:numPr>
        <w:spacing w:after="120" w:line="240" w:lineRule="exact"/>
        <w:rPr>
          <w:rFonts w:ascii="Trebuchet MS" w:hAnsi="Trebuchet MS"/>
          <w:lang w:val="en"/>
        </w:rPr>
      </w:pPr>
      <w:r w:rsidRPr="00730732">
        <w:rPr>
          <w:rFonts w:ascii="Trebuchet MS" w:hAnsi="Trebuchet MS"/>
          <w:lang w:val="en"/>
        </w:rPr>
        <w:t>Importance of keeping the candidate at the station if they complete the task ahead of the allocated time (this is important because the candidate ma</w:t>
      </w:r>
      <w:r w:rsidR="00134944">
        <w:rPr>
          <w:rFonts w:ascii="Trebuchet MS" w:hAnsi="Trebuchet MS"/>
          <w:lang w:val="en"/>
        </w:rPr>
        <w:t>y remember something within the</w:t>
      </w:r>
      <w:r w:rsidRPr="00730732">
        <w:rPr>
          <w:rFonts w:ascii="Trebuchet MS" w:hAnsi="Trebuchet MS"/>
          <w:lang w:val="en"/>
        </w:rPr>
        <w:t xml:space="preserve"> time and be able to gain marks accordingly)</w:t>
      </w:r>
      <w:r w:rsidR="00C84AEC">
        <w:rPr>
          <w:rFonts w:ascii="Trebuchet MS" w:hAnsi="Trebuchet MS"/>
          <w:lang w:val="en"/>
        </w:rPr>
        <w:t xml:space="preserve">. It also stops candidates wandering around the circuit. </w:t>
      </w:r>
    </w:p>
    <w:p w:rsidR="00742DB3" w:rsidRPr="00226EB8" w:rsidRDefault="00C900C9" w:rsidP="00226EB8">
      <w:pPr>
        <w:pStyle w:val="ListParagraph"/>
        <w:numPr>
          <w:ilvl w:val="0"/>
          <w:numId w:val="18"/>
        </w:numPr>
        <w:spacing w:after="120" w:line="240" w:lineRule="exact"/>
        <w:rPr>
          <w:rFonts w:ascii="Trebuchet MS" w:hAnsi="Trebuchet MS"/>
          <w:lang w:val="en"/>
        </w:rPr>
      </w:pPr>
      <w:r w:rsidRPr="00730732">
        <w:rPr>
          <w:rFonts w:ascii="Trebuchet MS" w:hAnsi="Trebuchet MS"/>
          <w:lang w:val="en"/>
        </w:rPr>
        <w:t xml:space="preserve">Importance of not tidying away kit/setting up for the next candidate </w:t>
      </w:r>
      <w:r w:rsidR="005F0C4A" w:rsidRPr="00730732">
        <w:rPr>
          <w:rFonts w:ascii="Trebuchet MS" w:hAnsi="Trebuchet MS"/>
          <w:lang w:val="en"/>
        </w:rPr>
        <w:t>while the previous candidate is still in the station even if the station finishes early (this is important because the candidate may remember s</w:t>
      </w:r>
      <w:r w:rsidR="00134944">
        <w:rPr>
          <w:rFonts w:ascii="Trebuchet MS" w:hAnsi="Trebuchet MS"/>
          <w:lang w:val="en"/>
        </w:rPr>
        <w:t>omething within the</w:t>
      </w:r>
      <w:r w:rsidR="00C84AEC">
        <w:rPr>
          <w:rFonts w:ascii="Trebuchet MS" w:hAnsi="Trebuchet MS"/>
          <w:lang w:val="en"/>
        </w:rPr>
        <w:t xml:space="preserve"> </w:t>
      </w:r>
      <w:r w:rsidR="005F0C4A" w:rsidRPr="00730732">
        <w:rPr>
          <w:rFonts w:ascii="Trebuchet MS" w:hAnsi="Trebuchet MS"/>
          <w:lang w:val="en"/>
        </w:rPr>
        <w:t xml:space="preserve">time that allows </w:t>
      </w:r>
      <w:r w:rsidR="00C9091B">
        <w:rPr>
          <w:rFonts w:ascii="Trebuchet MS" w:hAnsi="Trebuchet MS"/>
          <w:lang w:val="en"/>
        </w:rPr>
        <w:t>them to gain marks accordingly)</w:t>
      </w:r>
      <w:r w:rsidR="005F0C4A" w:rsidRPr="00730732">
        <w:rPr>
          <w:rFonts w:ascii="Trebuchet MS" w:hAnsi="Trebuchet MS"/>
          <w:lang w:val="en"/>
        </w:rPr>
        <w:t xml:space="preserve"> </w:t>
      </w:r>
    </w:p>
    <w:p w:rsidR="00D05B04" w:rsidRDefault="00D05B04" w:rsidP="00730732">
      <w:pPr>
        <w:pStyle w:val="ListParagraph"/>
        <w:numPr>
          <w:ilvl w:val="0"/>
          <w:numId w:val="18"/>
        </w:numPr>
        <w:spacing w:after="120" w:line="240" w:lineRule="exact"/>
        <w:rPr>
          <w:rFonts w:ascii="Trebuchet MS" w:hAnsi="Trebuchet MS"/>
          <w:lang w:val="en"/>
        </w:rPr>
      </w:pPr>
      <w:r w:rsidRPr="00730732">
        <w:rPr>
          <w:rFonts w:ascii="Trebuchet MS" w:hAnsi="Trebuchet MS"/>
          <w:lang w:val="en"/>
        </w:rPr>
        <w:lastRenderedPageBreak/>
        <w:t xml:space="preserve">examination security including the importance of </w:t>
      </w:r>
      <w:r w:rsidR="00EA3EC7" w:rsidRPr="00730732">
        <w:rPr>
          <w:rFonts w:ascii="Trebuchet MS" w:hAnsi="Trebuchet MS"/>
          <w:lang w:val="en"/>
        </w:rPr>
        <w:t>keeping station content confide</w:t>
      </w:r>
      <w:r w:rsidR="00906D40">
        <w:rPr>
          <w:rFonts w:ascii="Trebuchet MS" w:hAnsi="Trebuchet MS"/>
          <w:lang w:val="en"/>
        </w:rPr>
        <w:t xml:space="preserve">ntial and any related paperwork, iPad or electronic tablet containing exam data </w:t>
      </w:r>
      <w:r w:rsidR="00EA3EC7" w:rsidRPr="00730732">
        <w:rPr>
          <w:rFonts w:ascii="Trebuchet MS" w:hAnsi="Trebuchet MS"/>
          <w:lang w:val="en"/>
        </w:rPr>
        <w:t>secure both b</w:t>
      </w:r>
      <w:r w:rsidR="00C9091B">
        <w:rPr>
          <w:rFonts w:ascii="Trebuchet MS" w:hAnsi="Trebuchet MS"/>
          <w:lang w:val="en"/>
        </w:rPr>
        <w:t>efore and during the assessment</w:t>
      </w:r>
      <w:r w:rsidR="00EA3EC7" w:rsidRPr="00730732">
        <w:rPr>
          <w:rFonts w:ascii="Trebuchet MS" w:hAnsi="Trebuchet MS"/>
          <w:lang w:val="en"/>
        </w:rPr>
        <w:t xml:space="preserve"> </w:t>
      </w:r>
    </w:p>
    <w:p w:rsidR="00005925" w:rsidRDefault="00005925" w:rsidP="00005925">
      <w:pPr>
        <w:spacing w:after="120" w:line="240" w:lineRule="exact"/>
        <w:rPr>
          <w:rFonts w:ascii="Trebuchet MS" w:hAnsi="Trebuchet MS"/>
          <w:lang w:val="en"/>
        </w:rPr>
      </w:pPr>
    </w:p>
    <w:p w:rsidR="00005925" w:rsidRPr="001323F2" w:rsidRDefault="00D20A56" w:rsidP="00005925">
      <w:pPr>
        <w:pStyle w:val="ParaAttribute20"/>
        <w:wordWrap/>
        <w:rPr>
          <w:rFonts w:ascii="Trebuchet MS" w:hAnsi="Trebuchet MS"/>
          <w:sz w:val="22"/>
          <w:szCs w:val="22"/>
          <w:u w:val="single"/>
        </w:rPr>
      </w:pPr>
      <w:r w:rsidRPr="00226EB8">
        <w:rPr>
          <w:rFonts w:ascii="Trebuchet MS" w:hAnsi="Trebuchet MS"/>
          <w:sz w:val="22"/>
          <w:szCs w:val="22"/>
        </w:rPr>
        <w:t xml:space="preserve">2.16 </w:t>
      </w:r>
      <w:r w:rsidR="00067F7B">
        <w:rPr>
          <w:rFonts w:ascii="Trebuchet MS" w:hAnsi="Trebuchet MS"/>
          <w:sz w:val="22"/>
          <w:szCs w:val="22"/>
          <w:u w:val="single"/>
        </w:rPr>
        <w:t>Pre</w:t>
      </w:r>
      <w:r w:rsidR="00C73624">
        <w:rPr>
          <w:rFonts w:ascii="Trebuchet MS" w:hAnsi="Trebuchet MS"/>
          <w:sz w:val="22"/>
          <w:szCs w:val="22"/>
          <w:u w:val="single"/>
        </w:rPr>
        <w:t xml:space="preserve">-examination </w:t>
      </w:r>
      <w:r w:rsidR="00005925" w:rsidRPr="001323F2">
        <w:rPr>
          <w:rFonts w:ascii="Trebuchet MS" w:hAnsi="Trebuchet MS"/>
          <w:sz w:val="22"/>
          <w:szCs w:val="22"/>
          <w:u w:val="single"/>
        </w:rPr>
        <w:t>Assessor Training and Calibration</w:t>
      </w:r>
    </w:p>
    <w:p w:rsidR="00005925" w:rsidRDefault="00005925" w:rsidP="00005925">
      <w:pPr>
        <w:pStyle w:val="ParaAttribute20"/>
        <w:wordWrap/>
        <w:rPr>
          <w:rFonts w:ascii="Trebuchet MS" w:hAnsi="Trebuchet MS"/>
          <w:sz w:val="22"/>
          <w:szCs w:val="22"/>
        </w:rPr>
      </w:pPr>
    </w:p>
    <w:p w:rsidR="00005925" w:rsidRDefault="00005925" w:rsidP="00005925">
      <w:pPr>
        <w:pStyle w:val="ParaAttribute20"/>
        <w:wordWrap/>
        <w:rPr>
          <w:rFonts w:ascii="Trebuchet MS" w:hAnsi="Trebuchet MS"/>
          <w:sz w:val="22"/>
          <w:szCs w:val="22"/>
        </w:rPr>
      </w:pPr>
      <w:r>
        <w:rPr>
          <w:rFonts w:ascii="Trebuchet MS" w:hAnsi="Trebuchet MS"/>
          <w:sz w:val="22"/>
          <w:szCs w:val="22"/>
        </w:rPr>
        <w:t>Assessors</w:t>
      </w:r>
      <w:r w:rsidRPr="00283354">
        <w:rPr>
          <w:rFonts w:ascii="Trebuchet MS" w:hAnsi="Trebuchet MS"/>
          <w:sz w:val="22"/>
          <w:szCs w:val="22"/>
        </w:rPr>
        <w:t xml:space="preserve"> must be familiar with the operation of equipment and </w:t>
      </w:r>
      <w:r>
        <w:rPr>
          <w:rFonts w:ascii="Trebuchet MS" w:hAnsi="Trebuchet MS"/>
          <w:sz w:val="22"/>
          <w:szCs w:val="22"/>
        </w:rPr>
        <w:t xml:space="preserve">with </w:t>
      </w:r>
      <w:r w:rsidRPr="00283354">
        <w:rPr>
          <w:rFonts w:ascii="Trebuchet MS" w:hAnsi="Trebuchet MS"/>
          <w:sz w:val="22"/>
          <w:szCs w:val="22"/>
        </w:rPr>
        <w:t>any artefacts used</w:t>
      </w:r>
      <w:r>
        <w:rPr>
          <w:rFonts w:ascii="Trebuchet MS" w:hAnsi="Trebuchet MS"/>
          <w:sz w:val="22"/>
          <w:szCs w:val="22"/>
        </w:rPr>
        <w:t xml:space="preserve"> in the assessment.</w:t>
      </w:r>
      <w:r w:rsidRPr="00283354">
        <w:rPr>
          <w:rFonts w:ascii="Trebuchet MS" w:hAnsi="Trebuchet MS"/>
          <w:sz w:val="22"/>
          <w:szCs w:val="22"/>
        </w:rPr>
        <w:t xml:space="preserve"> It is essential that assessors appreciate the level o</w:t>
      </w:r>
      <w:r>
        <w:rPr>
          <w:rFonts w:ascii="Trebuchet MS" w:hAnsi="Trebuchet MS"/>
          <w:sz w:val="22"/>
          <w:szCs w:val="22"/>
        </w:rPr>
        <w:t>f the candidates being assessed,</w:t>
      </w:r>
      <w:r w:rsidRPr="00283354">
        <w:rPr>
          <w:rFonts w:ascii="Trebuchet MS" w:hAnsi="Trebuchet MS"/>
          <w:sz w:val="22"/>
          <w:szCs w:val="22"/>
        </w:rPr>
        <w:t xml:space="preserve"> fully understand the purpose of the station and how to apply the mark scheme</w:t>
      </w:r>
      <w:r w:rsidR="004C4699">
        <w:rPr>
          <w:rFonts w:ascii="Trebuchet MS" w:hAnsi="Trebuchet MS"/>
          <w:sz w:val="22"/>
          <w:szCs w:val="22"/>
        </w:rPr>
        <w:t xml:space="preserve"> consistently. T</w:t>
      </w:r>
      <w:r>
        <w:rPr>
          <w:rFonts w:ascii="Trebuchet MS" w:hAnsi="Trebuchet MS"/>
          <w:sz w:val="22"/>
          <w:szCs w:val="22"/>
        </w:rPr>
        <w:t>o ensure that happens and that marking</w:t>
      </w:r>
      <w:r w:rsidRPr="00283354">
        <w:rPr>
          <w:rFonts w:ascii="Trebuchet MS" w:hAnsi="Trebuchet MS"/>
          <w:sz w:val="22"/>
          <w:szCs w:val="22"/>
        </w:rPr>
        <w:t xml:space="preserve"> is reliable and fair for all candidates</w:t>
      </w:r>
      <w:r>
        <w:rPr>
          <w:rFonts w:ascii="Trebuchet MS" w:hAnsi="Trebuchet MS"/>
          <w:sz w:val="22"/>
          <w:szCs w:val="22"/>
        </w:rPr>
        <w:t>,</w:t>
      </w:r>
      <w:r w:rsidRPr="00283354">
        <w:rPr>
          <w:rFonts w:ascii="Trebuchet MS" w:hAnsi="Trebuchet MS"/>
          <w:sz w:val="22"/>
          <w:szCs w:val="22"/>
        </w:rPr>
        <w:t xml:space="preserve"> the assessors should be calibrated</w:t>
      </w:r>
      <w:r w:rsidR="00581530">
        <w:rPr>
          <w:rFonts w:ascii="Trebuchet MS" w:hAnsi="Trebuchet MS"/>
          <w:sz w:val="22"/>
          <w:szCs w:val="22"/>
        </w:rPr>
        <w:t>.</w:t>
      </w:r>
      <w:r w:rsidRPr="00283354">
        <w:rPr>
          <w:rFonts w:ascii="Trebuchet MS" w:hAnsi="Trebuchet MS"/>
          <w:sz w:val="22"/>
          <w:szCs w:val="22"/>
        </w:rPr>
        <w:t xml:space="preserve"> </w:t>
      </w:r>
    </w:p>
    <w:p w:rsidR="00005925" w:rsidRDefault="00005925" w:rsidP="00005925">
      <w:pPr>
        <w:pStyle w:val="ParaAttribute20"/>
        <w:wordWrap/>
        <w:rPr>
          <w:rFonts w:ascii="Trebuchet MS" w:hAnsi="Trebuchet MS"/>
          <w:sz w:val="22"/>
          <w:szCs w:val="22"/>
        </w:rPr>
      </w:pPr>
    </w:p>
    <w:p w:rsidR="00C073AD" w:rsidRPr="00906D40" w:rsidRDefault="00005925" w:rsidP="00005925">
      <w:pPr>
        <w:pStyle w:val="ParaAttribute20"/>
        <w:wordWrap/>
        <w:rPr>
          <w:rFonts w:ascii="Trebuchet MS" w:hAnsi="Trebuchet MS"/>
          <w:b/>
          <w:bCs/>
          <w:sz w:val="22"/>
          <w:szCs w:val="22"/>
          <w:lang w:eastAsia="en-US"/>
        </w:rPr>
      </w:pPr>
      <w:r w:rsidRPr="00283354">
        <w:rPr>
          <w:rFonts w:ascii="Trebuchet MS" w:hAnsi="Trebuchet MS"/>
          <w:bCs/>
          <w:sz w:val="22"/>
          <w:szCs w:val="22"/>
          <w:lang w:eastAsia="en-US"/>
        </w:rPr>
        <w:t>The essential elements of an examiner calibration exercise are</w:t>
      </w:r>
      <w:r w:rsidR="00C073AD">
        <w:rPr>
          <w:rFonts w:ascii="Trebuchet MS" w:hAnsi="Trebuchet MS"/>
          <w:bCs/>
          <w:sz w:val="22"/>
          <w:szCs w:val="22"/>
          <w:lang w:eastAsia="en-US"/>
        </w:rPr>
        <w:t xml:space="preserve"> as follows. P</w:t>
      </w:r>
      <w:r w:rsidRPr="00283354">
        <w:rPr>
          <w:rFonts w:ascii="Trebuchet MS" w:hAnsi="Trebuchet MS"/>
          <w:bCs/>
          <w:sz w:val="22"/>
          <w:szCs w:val="22"/>
          <w:lang w:eastAsia="en-US"/>
        </w:rPr>
        <w:t xml:space="preserve">reparation for live examination marking </w:t>
      </w:r>
      <w:r w:rsidR="00C073AD">
        <w:rPr>
          <w:rFonts w:ascii="Trebuchet MS" w:hAnsi="Trebuchet MS"/>
          <w:bCs/>
          <w:sz w:val="22"/>
          <w:szCs w:val="22"/>
          <w:lang w:eastAsia="en-US"/>
        </w:rPr>
        <w:t>should begin with</w:t>
      </w:r>
      <w:r w:rsidRPr="00283354">
        <w:rPr>
          <w:rFonts w:ascii="Trebuchet MS" w:hAnsi="Trebuchet MS"/>
          <w:bCs/>
          <w:sz w:val="22"/>
          <w:szCs w:val="22"/>
          <w:lang w:eastAsia="en-US"/>
        </w:rPr>
        <w:t xml:space="preserve"> communication of guid</w:t>
      </w:r>
      <w:r>
        <w:rPr>
          <w:rFonts w:ascii="Trebuchet MS" w:hAnsi="Trebuchet MS"/>
          <w:bCs/>
          <w:sz w:val="22"/>
          <w:szCs w:val="22"/>
          <w:lang w:eastAsia="en-US"/>
        </w:rPr>
        <w:t xml:space="preserve">elines describing how this should be </w:t>
      </w:r>
      <w:r w:rsidR="00067F7B">
        <w:rPr>
          <w:rFonts w:ascii="Trebuchet MS" w:hAnsi="Trebuchet MS"/>
          <w:bCs/>
          <w:sz w:val="22"/>
          <w:szCs w:val="22"/>
          <w:lang w:eastAsia="en-US"/>
        </w:rPr>
        <w:t xml:space="preserve">carried out. This should be </w:t>
      </w:r>
      <w:r w:rsidRPr="00283354">
        <w:rPr>
          <w:rFonts w:ascii="Trebuchet MS" w:hAnsi="Trebuchet MS"/>
          <w:bCs/>
          <w:sz w:val="22"/>
          <w:szCs w:val="22"/>
          <w:lang w:eastAsia="en-US"/>
        </w:rPr>
        <w:t>followed by some trial marking of real or simulated examination material, after which examiners are given feedback o</w:t>
      </w:r>
      <w:r w:rsidR="00AC399E">
        <w:rPr>
          <w:rFonts w:ascii="Trebuchet MS" w:hAnsi="Trebuchet MS"/>
          <w:bCs/>
          <w:sz w:val="22"/>
          <w:szCs w:val="22"/>
          <w:lang w:eastAsia="en-US"/>
        </w:rPr>
        <w:t>n</w:t>
      </w:r>
      <w:r>
        <w:rPr>
          <w:rFonts w:ascii="Trebuchet MS" w:hAnsi="Trebuchet MS"/>
          <w:bCs/>
          <w:sz w:val="22"/>
          <w:szCs w:val="22"/>
          <w:lang w:eastAsia="en-US"/>
        </w:rPr>
        <w:t xml:space="preserve"> their marking. Assessors should have an opportunity to reflect on performance, and to adjust their marking practices if fo</w:t>
      </w:r>
      <w:r w:rsidR="006B4670">
        <w:rPr>
          <w:rFonts w:ascii="Trebuchet MS" w:hAnsi="Trebuchet MS"/>
          <w:bCs/>
          <w:sz w:val="22"/>
          <w:szCs w:val="22"/>
          <w:lang w:eastAsia="en-US"/>
        </w:rPr>
        <w:t>und to be markedly different from</w:t>
      </w:r>
      <w:r>
        <w:rPr>
          <w:rFonts w:ascii="Trebuchet MS" w:hAnsi="Trebuchet MS"/>
          <w:bCs/>
          <w:sz w:val="22"/>
          <w:szCs w:val="22"/>
          <w:lang w:eastAsia="en-US"/>
        </w:rPr>
        <w:t xml:space="preserve"> their peers. </w:t>
      </w:r>
      <w:r w:rsidR="00AC399E" w:rsidRPr="000561C1">
        <w:rPr>
          <w:rFonts w:ascii="Trebuchet MS" w:hAnsi="Trebuchet MS"/>
          <w:bCs/>
          <w:sz w:val="22"/>
          <w:szCs w:val="22"/>
          <w:lang w:eastAsia="en-US"/>
        </w:rPr>
        <w:t xml:space="preserve">The opportunity to effect change is confined to the pre-assessment period only. Candidate </w:t>
      </w:r>
      <w:r w:rsidR="00AC399E" w:rsidRPr="000561C1">
        <w:rPr>
          <w:rFonts w:ascii="Trebuchet MS" w:hAnsi="Trebuchet MS"/>
          <w:b/>
          <w:bCs/>
          <w:sz w:val="22"/>
          <w:szCs w:val="22"/>
          <w:lang w:eastAsia="en-US"/>
        </w:rPr>
        <w:t xml:space="preserve">marks should not be adjusted </w:t>
      </w:r>
      <w:r w:rsidR="00D1698C" w:rsidRPr="000561C1">
        <w:rPr>
          <w:rFonts w:ascii="Trebuchet MS" w:hAnsi="Trebuchet MS"/>
          <w:b/>
          <w:bCs/>
          <w:sz w:val="22"/>
          <w:szCs w:val="22"/>
          <w:lang w:eastAsia="en-US"/>
        </w:rPr>
        <w:t xml:space="preserve">or moderated </w:t>
      </w:r>
      <w:r w:rsidR="00906D40">
        <w:rPr>
          <w:rFonts w:ascii="Trebuchet MS" w:hAnsi="Trebuchet MS"/>
          <w:b/>
          <w:bCs/>
          <w:sz w:val="22"/>
          <w:szCs w:val="22"/>
          <w:lang w:eastAsia="en-US"/>
        </w:rPr>
        <w:t>post-</w:t>
      </w:r>
      <w:r w:rsidR="00AC399E" w:rsidRPr="000561C1">
        <w:rPr>
          <w:rFonts w:ascii="Trebuchet MS" w:hAnsi="Trebuchet MS"/>
          <w:b/>
          <w:bCs/>
          <w:sz w:val="22"/>
          <w:szCs w:val="22"/>
          <w:lang w:eastAsia="en-US"/>
        </w:rPr>
        <w:t>examination</w:t>
      </w:r>
      <w:r w:rsidR="00AC399E" w:rsidRPr="000561C1">
        <w:rPr>
          <w:rFonts w:ascii="Trebuchet MS" w:hAnsi="Trebuchet MS"/>
          <w:bCs/>
          <w:sz w:val="22"/>
          <w:szCs w:val="22"/>
          <w:lang w:eastAsia="en-US"/>
        </w:rPr>
        <w:t xml:space="preserve"> </w:t>
      </w:r>
      <w:r w:rsidR="00AC399E" w:rsidRPr="00906D40">
        <w:rPr>
          <w:rFonts w:ascii="Trebuchet MS" w:hAnsi="Trebuchet MS"/>
          <w:b/>
          <w:bCs/>
          <w:sz w:val="22"/>
          <w:szCs w:val="22"/>
          <w:lang w:eastAsia="en-US"/>
        </w:rPr>
        <w:t xml:space="preserve">unless there is </w:t>
      </w:r>
      <w:r w:rsidR="00067F7B" w:rsidRPr="00906D40">
        <w:rPr>
          <w:rFonts w:ascii="Trebuchet MS" w:hAnsi="Trebuchet MS"/>
          <w:b/>
          <w:bCs/>
          <w:sz w:val="22"/>
          <w:szCs w:val="22"/>
          <w:lang w:eastAsia="en-US"/>
        </w:rPr>
        <w:t xml:space="preserve">a </w:t>
      </w:r>
      <w:r w:rsidR="00AC399E" w:rsidRPr="00906D40">
        <w:rPr>
          <w:rFonts w:ascii="Trebuchet MS" w:hAnsi="Trebuchet MS"/>
          <w:b/>
          <w:bCs/>
          <w:sz w:val="22"/>
          <w:szCs w:val="22"/>
          <w:lang w:eastAsia="en-US"/>
        </w:rPr>
        <w:t>proven defect in the ex</w:t>
      </w:r>
      <w:r w:rsidR="00581530" w:rsidRPr="00906D40">
        <w:rPr>
          <w:rFonts w:ascii="Trebuchet MS" w:hAnsi="Trebuchet MS"/>
          <w:b/>
          <w:bCs/>
          <w:sz w:val="22"/>
          <w:szCs w:val="22"/>
          <w:lang w:eastAsia="en-US"/>
        </w:rPr>
        <w:t xml:space="preserve">amination process. </w:t>
      </w:r>
    </w:p>
    <w:p w:rsidR="00C073AD" w:rsidRPr="000561C1" w:rsidRDefault="00C073AD" w:rsidP="00005925">
      <w:pPr>
        <w:pStyle w:val="ParaAttribute20"/>
        <w:wordWrap/>
        <w:rPr>
          <w:rFonts w:ascii="Trebuchet MS" w:hAnsi="Trebuchet MS"/>
          <w:bCs/>
          <w:sz w:val="22"/>
          <w:szCs w:val="22"/>
          <w:lang w:eastAsia="en-US"/>
        </w:rPr>
      </w:pPr>
    </w:p>
    <w:p w:rsidR="00005925" w:rsidRDefault="00581530" w:rsidP="00005925">
      <w:pPr>
        <w:pStyle w:val="ParaAttribute20"/>
        <w:wordWrap/>
        <w:rPr>
          <w:rFonts w:ascii="Trebuchet MS" w:hAnsi="Trebuchet MS"/>
          <w:bCs/>
          <w:color w:val="FF0000"/>
          <w:sz w:val="22"/>
          <w:szCs w:val="22"/>
          <w:lang w:eastAsia="en-US"/>
        </w:rPr>
      </w:pPr>
      <w:r w:rsidRPr="000561C1">
        <w:rPr>
          <w:rFonts w:ascii="Trebuchet MS" w:hAnsi="Trebuchet MS"/>
          <w:bCs/>
          <w:sz w:val="22"/>
          <w:szCs w:val="22"/>
          <w:lang w:eastAsia="en-US"/>
        </w:rPr>
        <w:t>The difficulty of recruiting sufficient examiners is acknowledged. How</w:t>
      </w:r>
      <w:r w:rsidR="00B324B2">
        <w:rPr>
          <w:rFonts w:ascii="Trebuchet MS" w:hAnsi="Trebuchet MS"/>
          <w:bCs/>
          <w:sz w:val="22"/>
          <w:szCs w:val="22"/>
          <w:lang w:eastAsia="en-US"/>
        </w:rPr>
        <w:t>ever, it may be that an assessor</w:t>
      </w:r>
      <w:r w:rsidRPr="000561C1">
        <w:rPr>
          <w:rFonts w:ascii="Trebuchet MS" w:hAnsi="Trebuchet MS"/>
          <w:bCs/>
          <w:sz w:val="22"/>
          <w:szCs w:val="22"/>
          <w:lang w:eastAsia="en-US"/>
        </w:rPr>
        <w:t xml:space="preserve"> who consistently fails to engage with the training or who consistently </w:t>
      </w:r>
      <w:r w:rsidR="004C4699">
        <w:rPr>
          <w:rFonts w:ascii="Trebuchet MS" w:hAnsi="Trebuchet MS"/>
          <w:bCs/>
          <w:sz w:val="22"/>
          <w:szCs w:val="22"/>
          <w:lang w:eastAsia="en-US"/>
        </w:rPr>
        <w:t>remains an ‘outlier’ despite</w:t>
      </w:r>
      <w:r w:rsidRPr="000561C1">
        <w:rPr>
          <w:rFonts w:ascii="Trebuchet MS" w:hAnsi="Trebuchet MS"/>
          <w:bCs/>
          <w:sz w:val="22"/>
          <w:szCs w:val="22"/>
          <w:lang w:eastAsia="en-US"/>
        </w:rPr>
        <w:t xml:space="preserve"> the training</w:t>
      </w:r>
      <w:r w:rsidR="005F3A08" w:rsidRPr="000561C1">
        <w:rPr>
          <w:rFonts w:ascii="Trebuchet MS" w:hAnsi="Trebuchet MS"/>
          <w:bCs/>
          <w:sz w:val="22"/>
          <w:szCs w:val="22"/>
          <w:lang w:eastAsia="en-US"/>
        </w:rPr>
        <w:t>,</w:t>
      </w:r>
      <w:r w:rsidRPr="000561C1">
        <w:rPr>
          <w:rFonts w:ascii="Trebuchet MS" w:hAnsi="Trebuchet MS"/>
          <w:bCs/>
          <w:sz w:val="22"/>
          <w:szCs w:val="22"/>
          <w:lang w:eastAsia="en-US"/>
        </w:rPr>
        <w:t xml:space="preserve"> should </w:t>
      </w:r>
      <w:r w:rsidR="00B91858" w:rsidRPr="000561C1">
        <w:rPr>
          <w:rFonts w:ascii="Trebuchet MS" w:hAnsi="Trebuchet MS"/>
          <w:bCs/>
          <w:sz w:val="22"/>
          <w:szCs w:val="22"/>
          <w:lang w:eastAsia="en-US"/>
        </w:rPr>
        <w:t>be ‘retired’ from the pool of examiners</w:t>
      </w:r>
      <w:r w:rsidRPr="000561C1">
        <w:rPr>
          <w:rFonts w:ascii="Trebuchet MS" w:hAnsi="Trebuchet MS"/>
          <w:bCs/>
          <w:sz w:val="22"/>
          <w:szCs w:val="22"/>
          <w:lang w:eastAsia="en-US"/>
        </w:rPr>
        <w:t>.</w:t>
      </w:r>
      <w:r>
        <w:rPr>
          <w:rFonts w:ascii="Trebuchet MS" w:hAnsi="Trebuchet MS"/>
          <w:bCs/>
          <w:sz w:val="22"/>
          <w:szCs w:val="22"/>
          <w:lang w:eastAsia="en-US"/>
        </w:rPr>
        <w:t xml:space="preserve"> </w:t>
      </w:r>
    </w:p>
    <w:p w:rsidR="00C073AD" w:rsidRPr="00977ED2" w:rsidRDefault="00C073AD" w:rsidP="00005925">
      <w:pPr>
        <w:pStyle w:val="ParaAttribute20"/>
        <w:wordWrap/>
        <w:rPr>
          <w:rFonts w:ascii="Trebuchet MS" w:hAnsi="Trebuchet MS"/>
          <w:bCs/>
          <w:color w:val="FF0000"/>
          <w:sz w:val="22"/>
          <w:szCs w:val="22"/>
          <w:lang w:eastAsia="en-US"/>
        </w:rPr>
      </w:pPr>
    </w:p>
    <w:p w:rsidR="00005925" w:rsidRDefault="00005925" w:rsidP="00005925">
      <w:pPr>
        <w:pStyle w:val="ParaAttribute20"/>
        <w:wordWrap/>
        <w:rPr>
          <w:rFonts w:ascii="Trebuchet MS" w:hAnsi="Trebuchet MS"/>
          <w:bCs/>
          <w:sz w:val="22"/>
          <w:szCs w:val="22"/>
          <w:lang w:eastAsia="en-US"/>
        </w:rPr>
      </w:pPr>
      <w:r>
        <w:rPr>
          <w:rFonts w:ascii="Trebuchet MS" w:hAnsi="Trebuchet MS"/>
          <w:bCs/>
          <w:sz w:val="22"/>
          <w:szCs w:val="22"/>
          <w:lang w:eastAsia="en-US"/>
        </w:rPr>
        <w:t xml:space="preserve">Calibration is </w:t>
      </w:r>
      <w:r w:rsidRPr="006D78AE">
        <w:rPr>
          <w:rFonts w:ascii="Trebuchet MS" w:hAnsi="Trebuchet MS"/>
          <w:b/>
          <w:bCs/>
          <w:sz w:val="22"/>
          <w:szCs w:val="22"/>
          <w:lang w:eastAsia="en-US"/>
        </w:rPr>
        <w:t>not</w:t>
      </w:r>
      <w:r>
        <w:rPr>
          <w:rFonts w:ascii="Trebuchet MS" w:hAnsi="Trebuchet MS"/>
          <w:bCs/>
          <w:sz w:val="22"/>
          <w:szCs w:val="22"/>
          <w:lang w:eastAsia="en-US"/>
        </w:rPr>
        <w:t xml:space="preserve"> the same as familiarisation with the station content and mark scheme. Calibration serves to standardise examiners (and simulated patients) </w:t>
      </w:r>
      <w:r w:rsidRPr="00283354">
        <w:rPr>
          <w:rFonts w:ascii="Trebuchet MS" w:hAnsi="Trebuchet MS"/>
          <w:bCs/>
          <w:sz w:val="22"/>
          <w:szCs w:val="22"/>
          <w:lang w:eastAsia="en-US"/>
        </w:rPr>
        <w:t xml:space="preserve">ahead of </w:t>
      </w:r>
      <w:r>
        <w:rPr>
          <w:rFonts w:ascii="Trebuchet MS" w:hAnsi="Trebuchet MS"/>
          <w:bCs/>
          <w:sz w:val="22"/>
          <w:szCs w:val="22"/>
          <w:lang w:eastAsia="en-US"/>
        </w:rPr>
        <w:t>a live assessment by ensuring that they view and interact with samples of work from candidates with a range of abilities. Thi</w:t>
      </w:r>
      <w:r w:rsidR="004C4699">
        <w:rPr>
          <w:rFonts w:ascii="Trebuchet MS" w:hAnsi="Trebuchet MS"/>
          <w:bCs/>
          <w:sz w:val="22"/>
          <w:szCs w:val="22"/>
          <w:lang w:eastAsia="en-US"/>
        </w:rPr>
        <w:t xml:space="preserve">s can be achieved by using </w:t>
      </w:r>
      <w:r>
        <w:rPr>
          <w:rFonts w:ascii="Trebuchet MS" w:hAnsi="Trebuchet MS"/>
          <w:bCs/>
          <w:sz w:val="22"/>
          <w:szCs w:val="22"/>
          <w:lang w:eastAsia="en-US"/>
        </w:rPr>
        <w:t>video material provided in advance of the assessment</w:t>
      </w:r>
      <w:r w:rsidR="005F3A08">
        <w:rPr>
          <w:rFonts w:ascii="Trebuchet MS" w:hAnsi="Trebuchet MS"/>
          <w:bCs/>
          <w:sz w:val="22"/>
          <w:szCs w:val="22"/>
          <w:lang w:eastAsia="en-US"/>
        </w:rPr>
        <w:t xml:space="preserve"> as described</w:t>
      </w:r>
      <w:r w:rsidR="00C073AD">
        <w:rPr>
          <w:rFonts w:ascii="Trebuchet MS" w:hAnsi="Trebuchet MS"/>
          <w:bCs/>
          <w:sz w:val="22"/>
          <w:szCs w:val="22"/>
          <w:lang w:eastAsia="en-US"/>
        </w:rPr>
        <w:t xml:space="preserve"> above</w:t>
      </w:r>
      <w:r>
        <w:rPr>
          <w:rFonts w:ascii="Trebuchet MS" w:hAnsi="Trebuchet MS"/>
          <w:bCs/>
          <w:sz w:val="22"/>
          <w:szCs w:val="22"/>
          <w:lang w:eastAsia="en-US"/>
        </w:rPr>
        <w:t>, or by using ot</w:t>
      </w:r>
      <w:r w:rsidR="00067F7B">
        <w:rPr>
          <w:rFonts w:ascii="Trebuchet MS" w:hAnsi="Trebuchet MS"/>
          <w:bCs/>
          <w:sz w:val="22"/>
          <w:szCs w:val="22"/>
          <w:lang w:eastAsia="en-US"/>
        </w:rPr>
        <w:t>her examiners/trainees to ‘role</w:t>
      </w:r>
      <w:r>
        <w:rPr>
          <w:rFonts w:ascii="Trebuchet MS" w:hAnsi="Trebuchet MS"/>
          <w:bCs/>
          <w:sz w:val="22"/>
          <w:szCs w:val="22"/>
          <w:lang w:eastAsia="en-US"/>
        </w:rPr>
        <w:t xml:space="preserve">play’ a range of candidate performance on the </w:t>
      </w:r>
      <w:r w:rsidR="00AC399E">
        <w:rPr>
          <w:rFonts w:ascii="Trebuchet MS" w:hAnsi="Trebuchet MS"/>
          <w:bCs/>
          <w:sz w:val="22"/>
          <w:szCs w:val="22"/>
          <w:lang w:eastAsia="en-US"/>
        </w:rPr>
        <w:t>day. The usual way of doing the lat</w:t>
      </w:r>
      <w:r w:rsidR="004C4699">
        <w:rPr>
          <w:rFonts w:ascii="Trebuchet MS" w:hAnsi="Trebuchet MS"/>
          <w:bCs/>
          <w:sz w:val="22"/>
          <w:szCs w:val="22"/>
          <w:lang w:eastAsia="en-US"/>
        </w:rPr>
        <w:t xml:space="preserve">ter is to set aside sufficient </w:t>
      </w:r>
      <w:r w:rsidR="00AC399E">
        <w:rPr>
          <w:rFonts w:ascii="Trebuchet MS" w:hAnsi="Trebuchet MS"/>
          <w:bCs/>
          <w:sz w:val="22"/>
          <w:szCs w:val="22"/>
          <w:lang w:eastAsia="en-US"/>
        </w:rPr>
        <w:t xml:space="preserve">time </w:t>
      </w:r>
      <w:r>
        <w:rPr>
          <w:rFonts w:ascii="Trebuchet MS" w:hAnsi="Trebuchet MS"/>
          <w:bCs/>
          <w:sz w:val="22"/>
          <w:szCs w:val="22"/>
          <w:lang w:eastAsia="en-US"/>
        </w:rPr>
        <w:t xml:space="preserve">before the examination begins to go through a calibration exercise. </w:t>
      </w:r>
    </w:p>
    <w:p w:rsidR="00AC399E" w:rsidRDefault="00AC399E" w:rsidP="00005925">
      <w:pPr>
        <w:pStyle w:val="ParaAttribute20"/>
        <w:wordWrap/>
        <w:rPr>
          <w:rFonts w:ascii="Trebuchet MS" w:hAnsi="Trebuchet MS"/>
          <w:bCs/>
          <w:sz w:val="22"/>
          <w:szCs w:val="22"/>
          <w:lang w:eastAsia="en-US"/>
        </w:rPr>
      </w:pPr>
    </w:p>
    <w:p w:rsidR="00005925" w:rsidRPr="006D78AE" w:rsidRDefault="00005925" w:rsidP="00005925">
      <w:pPr>
        <w:pStyle w:val="ParaAttribute20"/>
        <w:wordWrap/>
        <w:rPr>
          <w:rFonts w:ascii="Trebuchet MS" w:hAnsi="Trebuchet MS"/>
          <w:bCs/>
          <w:sz w:val="22"/>
          <w:szCs w:val="22"/>
          <w:lang w:eastAsia="en-US"/>
        </w:rPr>
      </w:pPr>
      <w:r>
        <w:rPr>
          <w:rFonts w:ascii="Trebuchet MS" w:hAnsi="Trebuchet MS"/>
          <w:bCs/>
          <w:sz w:val="22"/>
          <w:szCs w:val="22"/>
          <w:lang w:eastAsia="en-US"/>
        </w:rPr>
        <w:t xml:space="preserve">Calibration is particularly important when </w:t>
      </w:r>
      <w:r w:rsidRPr="000561C1">
        <w:rPr>
          <w:rFonts w:ascii="Trebuchet MS" w:hAnsi="Trebuchet MS"/>
          <w:bCs/>
          <w:sz w:val="22"/>
          <w:szCs w:val="22"/>
          <w:lang w:eastAsia="en-US"/>
        </w:rPr>
        <w:t xml:space="preserve">multiple tracks are used and/or the examination is held in more than one venue. </w:t>
      </w:r>
      <w:r w:rsidR="00D1698C" w:rsidRPr="000561C1">
        <w:rPr>
          <w:rFonts w:ascii="Trebuchet MS" w:hAnsi="Trebuchet MS"/>
          <w:bCs/>
          <w:sz w:val="22"/>
          <w:szCs w:val="22"/>
          <w:lang w:eastAsia="en-US"/>
        </w:rPr>
        <w:t>It should be repeated on a regular basis (even when using experienced examiners) as it</w:t>
      </w:r>
      <w:r w:rsidRPr="000561C1">
        <w:rPr>
          <w:rFonts w:ascii="Trebuchet MS" w:hAnsi="Trebuchet MS"/>
          <w:bCs/>
          <w:sz w:val="22"/>
          <w:szCs w:val="22"/>
          <w:lang w:eastAsia="en-US"/>
        </w:rPr>
        <w:t xml:space="preserve"> is the best way of ensuring that all candidates are treated fairly and have marks awarded to their work that reflect the agreed marking standards. Without a process of calibration, teams of examiners</w:t>
      </w:r>
      <w:r w:rsidRPr="00283354">
        <w:rPr>
          <w:rFonts w:ascii="Trebuchet MS" w:hAnsi="Trebuchet MS"/>
          <w:bCs/>
          <w:sz w:val="22"/>
          <w:szCs w:val="22"/>
          <w:lang w:eastAsia="en-US"/>
        </w:rPr>
        <w:t xml:space="preserve"> can operate unevenly, introducing e</w:t>
      </w:r>
      <w:r>
        <w:rPr>
          <w:rFonts w:ascii="Trebuchet MS" w:hAnsi="Trebuchet MS"/>
          <w:bCs/>
          <w:sz w:val="22"/>
          <w:szCs w:val="22"/>
          <w:lang w:eastAsia="en-US"/>
        </w:rPr>
        <w:t xml:space="preserve">rror into the assessment. </w:t>
      </w:r>
    </w:p>
    <w:p w:rsidR="00742DB3" w:rsidRDefault="00742DB3" w:rsidP="001907E2">
      <w:pPr>
        <w:spacing w:after="120" w:line="240" w:lineRule="exact"/>
        <w:rPr>
          <w:rFonts w:ascii="Trebuchet MS" w:hAnsi="Trebuchet MS"/>
          <w:lang w:val="en"/>
        </w:rPr>
      </w:pPr>
    </w:p>
    <w:p w:rsidR="004628A3" w:rsidRPr="00134944" w:rsidRDefault="00742DB3" w:rsidP="00134944">
      <w:pPr>
        <w:spacing w:after="120" w:line="240" w:lineRule="exact"/>
        <w:rPr>
          <w:rFonts w:ascii="Trebuchet MS" w:hAnsi="Trebuchet MS"/>
          <w:i/>
          <w:lang w:val="en"/>
        </w:rPr>
      </w:pPr>
      <w:r w:rsidRPr="00134944">
        <w:rPr>
          <w:rFonts w:ascii="Trebuchet MS" w:hAnsi="Trebuchet MS"/>
          <w:i/>
          <w:lang w:val="en"/>
        </w:rPr>
        <w:t xml:space="preserve">Information specific to </w:t>
      </w:r>
      <w:r w:rsidR="0092456D" w:rsidRPr="00134944">
        <w:rPr>
          <w:rFonts w:ascii="Trebuchet MS" w:hAnsi="Trebuchet MS"/>
          <w:i/>
          <w:lang w:val="en"/>
        </w:rPr>
        <w:t>simulated patients (where used)</w:t>
      </w:r>
    </w:p>
    <w:p w:rsidR="00730732" w:rsidRPr="00134944" w:rsidRDefault="00730732" w:rsidP="00134944">
      <w:pPr>
        <w:spacing w:after="120" w:line="240" w:lineRule="exact"/>
        <w:rPr>
          <w:rFonts w:ascii="Trebuchet MS" w:hAnsi="Trebuchet MS"/>
          <w:lang w:val="en"/>
        </w:rPr>
      </w:pPr>
      <w:r w:rsidRPr="00134944">
        <w:rPr>
          <w:rFonts w:ascii="Trebuchet MS" w:hAnsi="Trebuchet MS"/>
          <w:lang w:val="en"/>
        </w:rPr>
        <w:t>The following should be issued;</w:t>
      </w:r>
    </w:p>
    <w:p w:rsidR="00134944" w:rsidRPr="00005925" w:rsidRDefault="00134944" w:rsidP="00134944">
      <w:pPr>
        <w:pStyle w:val="ListParagraph"/>
        <w:spacing w:after="120" w:line="240" w:lineRule="exact"/>
        <w:rPr>
          <w:rFonts w:ascii="Trebuchet MS" w:hAnsi="Trebuchet MS"/>
          <w:lang w:val="en"/>
        </w:rPr>
      </w:pPr>
    </w:p>
    <w:p w:rsidR="004628A3" w:rsidRPr="00730732" w:rsidRDefault="006B4670" w:rsidP="00005925">
      <w:pPr>
        <w:pStyle w:val="ListParagraph"/>
        <w:numPr>
          <w:ilvl w:val="0"/>
          <w:numId w:val="21"/>
        </w:numPr>
        <w:spacing w:after="120" w:line="240" w:lineRule="exact"/>
        <w:rPr>
          <w:rFonts w:ascii="Trebuchet MS" w:hAnsi="Trebuchet MS"/>
          <w:lang w:val="en"/>
        </w:rPr>
      </w:pPr>
      <w:r>
        <w:rPr>
          <w:rFonts w:ascii="Trebuchet MS" w:hAnsi="Trebuchet MS"/>
          <w:lang w:val="en"/>
        </w:rPr>
        <w:t>d</w:t>
      </w:r>
      <w:r w:rsidR="004628A3" w:rsidRPr="00730732">
        <w:rPr>
          <w:rFonts w:ascii="Trebuchet MS" w:hAnsi="Trebuchet MS"/>
          <w:lang w:val="en"/>
        </w:rPr>
        <w:t>etails of the role they will be playing</w:t>
      </w:r>
      <w:r w:rsidR="00B05A20" w:rsidRPr="00730732">
        <w:rPr>
          <w:rFonts w:ascii="Trebuchet MS" w:hAnsi="Trebuchet MS"/>
          <w:lang w:val="en"/>
        </w:rPr>
        <w:t xml:space="preserve">, occupation, how to behave, how to react etc </w:t>
      </w:r>
    </w:p>
    <w:p w:rsidR="004628A3" w:rsidRPr="00730732" w:rsidRDefault="006B4670" w:rsidP="00005925">
      <w:pPr>
        <w:pStyle w:val="ListParagraph"/>
        <w:numPr>
          <w:ilvl w:val="0"/>
          <w:numId w:val="21"/>
        </w:numPr>
        <w:spacing w:after="120" w:line="240" w:lineRule="exact"/>
        <w:rPr>
          <w:rFonts w:ascii="Trebuchet MS" w:hAnsi="Trebuchet MS"/>
          <w:lang w:val="en"/>
        </w:rPr>
      </w:pPr>
      <w:r>
        <w:rPr>
          <w:rFonts w:ascii="Trebuchet MS" w:hAnsi="Trebuchet MS"/>
          <w:lang w:val="en"/>
        </w:rPr>
        <w:t>d</w:t>
      </w:r>
      <w:r w:rsidR="004628A3" w:rsidRPr="00730732">
        <w:rPr>
          <w:rFonts w:ascii="Trebuchet MS" w:hAnsi="Trebuchet MS"/>
          <w:lang w:val="en"/>
        </w:rPr>
        <w:t>etails of clothing that should be worn (if applicable)</w:t>
      </w:r>
    </w:p>
    <w:p w:rsidR="004628A3" w:rsidRPr="00730732" w:rsidRDefault="006B4670" w:rsidP="00005925">
      <w:pPr>
        <w:pStyle w:val="ListParagraph"/>
        <w:numPr>
          <w:ilvl w:val="0"/>
          <w:numId w:val="21"/>
        </w:numPr>
        <w:spacing w:after="120" w:line="240" w:lineRule="exact"/>
        <w:rPr>
          <w:rFonts w:ascii="Trebuchet MS" w:hAnsi="Trebuchet MS"/>
          <w:lang w:val="en"/>
        </w:rPr>
      </w:pPr>
      <w:r>
        <w:rPr>
          <w:rFonts w:ascii="Trebuchet MS" w:hAnsi="Trebuchet MS"/>
          <w:lang w:val="en"/>
        </w:rPr>
        <w:t>a</w:t>
      </w:r>
      <w:r w:rsidR="00067F7B">
        <w:rPr>
          <w:rFonts w:ascii="Trebuchet MS" w:hAnsi="Trebuchet MS"/>
          <w:lang w:val="en"/>
        </w:rPr>
        <w:t>ctor s</w:t>
      </w:r>
      <w:r w:rsidR="004628A3" w:rsidRPr="00730732">
        <w:rPr>
          <w:rFonts w:ascii="Trebuchet MS" w:hAnsi="Trebuchet MS"/>
          <w:lang w:val="en"/>
        </w:rPr>
        <w:t>cript</w:t>
      </w:r>
      <w:r w:rsidR="00B05A20" w:rsidRPr="00730732">
        <w:rPr>
          <w:rFonts w:ascii="Trebuchet MS" w:hAnsi="Trebuchet MS"/>
          <w:lang w:val="en"/>
        </w:rPr>
        <w:t>- should inclu</w:t>
      </w:r>
      <w:r w:rsidR="00D17687">
        <w:rPr>
          <w:rFonts w:ascii="Trebuchet MS" w:hAnsi="Trebuchet MS"/>
          <w:lang w:val="en"/>
        </w:rPr>
        <w:t xml:space="preserve">de </w:t>
      </w:r>
      <w:r w:rsidR="0092456D" w:rsidRPr="00730732">
        <w:rPr>
          <w:rFonts w:ascii="Trebuchet MS" w:hAnsi="Trebuchet MS"/>
          <w:lang w:val="en"/>
        </w:rPr>
        <w:t xml:space="preserve">details of presenting complaint, </w:t>
      </w:r>
      <w:r w:rsidR="00B05A20" w:rsidRPr="00730732">
        <w:rPr>
          <w:rFonts w:ascii="Trebuchet MS" w:hAnsi="Trebuchet MS"/>
          <w:lang w:val="en"/>
        </w:rPr>
        <w:t>medical histor</w:t>
      </w:r>
      <w:r w:rsidR="0092456D" w:rsidRPr="00730732">
        <w:rPr>
          <w:rFonts w:ascii="Trebuchet MS" w:hAnsi="Trebuchet MS"/>
          <w:lang w:val="en"/>
        </w:rPr>
        <w:t>y, social history, q</w:t>
      </w:r>
      <w:r w:rsidR="00B05A20" w:rsidRPr="00730732">
        <w:rPr>
          <w:rFonts w:ascii="Trebuchet MS" w:hAnsi="Trebuchet MS"/>
          <w:lang w:val="en"/>
        </w:rPr>
        <w:t>uestions to be asked</w:t>
      </w:r>
      <w:r w:rsidR="0092456D" w:rsidRPr="00730732">
        <w:rPr>
          <w:rFonts w:ascii="Trebuchet MS" w:hAnsi="Trebuchet MS"/>
          <w:lang w:val="en"/>
        </w:rPr>
        <w:t xml:space="preserve"> of candidate, details of prompts that may be use</w:t>
      </w:r>
      <w:r w:rsidR="00C9091B">
        <w:rPr>
          <w:rFonts w:ascii="Trebuchet MS" w:hAnsi="Trebuchet MS"/>
          <w:lang w:val="en"/>
        </w:rPr>
        <w:t>d</w:t>
      </w:r>
      <w:r w:rsidR="0092456D" w:rsidRPr="00730732">
        <w:rPr>
          <w:rFonts w:ascii="Trebuchet MS" w:hAnsi="Trebuchet MS"/>
          <w:lang w:val="en"/>
        </w:rPr>
        <w:t xml:space="preserve"> </w:t>
      </w:r>
    </w:p>
    <w:p w:rsidR="0092456D" w:rsidRPr="00730732" w:rsidRDefault="006B4670" w:rsidP="00005925">
      <w:pPr>
        <w:pStyle w:val="ListParagraph"/>
        <w:numPr>
          <w:ilvl w:val="0"/>
          <w:numId w:val="21"/>
        </w:numPr>
        <w:spacing w:after="120" w:line="240" w:lineRule="exact"/>
        <w:rPr>
          <w:rFonts w:ascii="Trebuchet MS" w:hAnsi="Trebuchet MS"/>
          <w:lang w:val="en"/>
        </w:rPr>
      </w:pPr>
      <w:r>
        <w:rPr>
          <w:rFonts w:ascii="Trebuchet MS" w:hAnsi="Trebuchet MS"/>
          <w:lang w:val="en"/>
        </w:rPr>
        <w:t>d</w:t>
      </w:r>
      <w:r w:rsidR="0092456D" w:rsidRPr="00730732">
        <w:rPr>
          <w:rFonts w:ascii="Trebuchet MS" w:hAnsi="Trebuchet MS"/>
          <w:lang w:val="en"/>
        </w:rPr>
        <w:t>etails of station artefacts (props) that may be used</w:t>
      </w:r>
    </w:p>
    <w:p w:rsidR="004628A3" w:rsidRPr="00730732" w:rsidRDefault="006B4670" w:rsidP="00005925">
      <w:pPr>
        <w:pStyle w:val="ListParagraph"/>
        <w:numPr>
          <w:ilvl w:val="0"/>
          <w:numId w:val="21"/>
        </w:numPr>
        <w:spacing w:after="120" w:line="240" w:lineRule="exact"/>
        <w:rPr>
          <w:rFonts w:ascii="Trebuchet MS" w:hAnsi="Trebuchet MS"/>
          <w:lang w:val="en"/>
        </w:rPr>
      </w:pPr>
      <w:r>
        <w:rPr>
          <w:rFonts w:ascii="Trebuchet MS" w:hAnsi="Trebuchet MS"/>
          <w:lang w:val="en"/>
        </w:rPr>
        <w:t>t</w:t>
      </w:r>
      <w:r w:rsidR="004628A3" w:rsidRPr="00730732">
        <w:rPr>
          <w:rFonts w:ascii="Trebuchet MS" w:hAnsi="Trebuchet MS"/>
          <w:lang w:val="en"/>
        </w:rPr>
        <w:t>raining video of station (if applicable)</w:t>
      </w:r>
    </w:p>
    <w:p w:rsidR="0092456D" w:rsidRPr="00730732" w:rsidRDefault="00EA3EC7" w:rsidP="00005925">
      <w:pPr>
        <w:pStyle w:val="ListParagraph"/>
        <w:numPr>
          <w:ilvl w:val="0"/>
          <w:numId w:val="21"/>
        </w:numPr>
        <w:spacing w:after="120" w:line="240" w:lineRule="exact"/>
        <w:rPr>
          <w:rFonts w:ascii="Trebuchet MS" w:hAnsi="Trebuchet MS"/>
          <w:lang w:val="en"/>
        </w:rPr>
      </w:pPr>
      <w:r w:rsidRPr="00730732">
        <w:rPr>
          <w:rFonts w:ascii="Trebuchet MS" w:hAnsi="Trebuchet MS"/>
          <w:lang w:val="en"/>
        </w:rPr>
        <w:t>examination security including the importance of keeping station conten</w:t>
      </w:r>
      <w:r w:rsidR="00617AE5">
        <w:rPr>
          <w:rFonts w:ascii="Trebuchet MS" w:hAnsi="Trebuchet MS"/>
          <w:lang w:val="en"/>
        </w:rPr>
        <w:t xml:space="preserve">t confidential and </w:t>
      </w:r>
      <w:r w:rsidRPr="00730732">
        <w:rPr>
          <w:rFonts w:ascii="Trebuchet MS" w:hAnsi="Trebuchet MS"/>
          <w:lang w:val="en"/>
        </w:rPr>
        <w:t>secure both be</w:t>
      </w:r>
      <w:r w:rsidR="00C9091B">
        <w:rPr>
          <w:rFonts w:ascii="Trebuchet MS" w:hAnsi="Trebuchet MS"/>
          <w:lang w:val="en"/>
        </w:rPr>
        <w:t>fore and during the assessment</w:t>
      </w:r>
    </w:p>
    <w:p w:rsidR="00E00CD2" w:rsidRDefault="00E00CD2" w:rsidP="001907E2">
      <w:pPr>
        <w:spacing w:after="120" w:line="240" w:lineRule="exact"/>
        <w:rPr>
          <w:rFonts w:ascii="Trebuchet MS" w:hAnsi="Trebuchet MS"/>
          <w:lang w:val="en"/>
        </w:rPr>
      </w:pPr>
    </w:p>
    <w:p w:rsidR="0092456D" w:rsidRDefault="0092456D" w:rsidP="00134944">
      <w:pPr>
        <w:spacing w:after="0" w:line="240" w:lineRule="exact"/>
        <w:rPr>
          <w:rFonts w:ascii="Trebuchet MS" w:hAnsi="Trebuchet MS"/>
          <w:i/>
        </w:rPr>
      </w:pPr>
      <w:r w:rsidRPr="00134944">
        <w:rPr>
          <w:rFonts w:ascii="Trebuchet MS" w:hAnsi="Trebuchet MS"/>
          <w:i/>
        </w:rPr>
        <w:lastRenderedPageBreak/>
        <w:t xml:space="preserve">Information specific to </w:t>
      </w:r>
      <w:r w:rsidR="00C34D10">
        <w:rPr>
          <w:rFonts w:ascii="Trebuchet MS" w:hAnsi="Trebuchet MS"/>
          <w:i/>
        </w:rPr>
        <w:t>real patients</w:t>
      </w:r>
      <w:r w:rsidRPr="00134944">
        <w:rPr>
          <w:rFonts w:ascii="Trebuchet MS" w:hAnsi="Trebuchet MS"/>
          <w:i/>
        </w:rPr>
        <w:t xml:space="preserve"> (where used)</w:t>
      </w:r>
    </w:p>
    <w:p w:rsidR="00134944" w:rsidRDefault="00134944" w:rsidP="00134944">
      <w:pPr>
        <w:spacing w:after="0" w:line="240" w:lineRule="exact"/>
        <w:rPr>
          <w:rFonts w:ascii="Trebuchet MS" w:hAnsi="Trebuchet MS"/>
          <w:i/>
        </w:rPr>
      </w:pPr>
    </w:p>
    <w:p w:rsidR="00134944" w:rsidRDefault="00134944" w:rsidP="00134944">
      <w:pPr>
        <w:spacing w:after="0" w:line="240" w:lineRule="exact"/>
        <w:rPr>
          <w:rFonts w:ascii="Trebuchet MS" w:hAnsi="Trebuchet MS"/>
        </w:rPr>
      </w:pPr>
      <w:r>
        <w:rPr>
          <w:rFonts w:ascii="Trebuchet MS" w:hAnsi="Trebuchet MS"/>
        </w:rPr>
        <w:t>The following should be issued;</w:t>
      </w:r>
    </w:p>
    <w:p w:rsidR="00134944" w:rsidRPr="00134944" w:rsidRDefault="00134944" w:rsidP="00134944">
      <w:pPr>
        <w:spacing w:after="0" w:line="240" w:lineRule="exact"/>
        <w:rPr>
          <w:rFonts w:ascii="Trebuchet MS" w:hAnsi="Trebuchet MS"/>
        </w:rPr>
      </w:pPr>
    </w:p>
    <w:p w:rsidR="0092456D" w:rsidRPr="00EB0FDD" w:rsidRDefault="00466F4F" w:rsidP="00005925">
      <w:pPr>
        <w:pStyle w:val="ListParagraph"/>
        <w:numPr>
          <w:ilvl w:val="0"/>
          <w:numId w:val="21"/>
        </w:numPr>
        <w:spacing w:after="0" w:line="240" w:lineRule="exact"/>
        <w:rPr>
          <w:rFonts w:ascii="Trebuchet MS" w:hAnsi="Trebuchet MS"/>
        </w:rPr>
      </w:pPr>
      <w:r>
        <w:rPr>
          <w:rFonts w:ascii="Trebuchet MS" w:hAnsi="Trebuchet MS"/>
        </w:rPr>
        <w:t>t</w:t>
      </w:r>
      <w:r w:rsidR="0092456D" w:rsidRPr="00EB0FDD">
        <w:rPr>
          <w:rFonts w:ascii="Trebuchet MS" w:hAnsi="Trebuchet MS"/>
        </w:rPr>
        <w:t>he purpose and nature of the assessm</w:t>
      </w:r>
      <w:r w:rsidR="0092456D">
        <w:rPr>
          <w:rFonts w:ascii="Trebuchet MS" w:hAnsi="Trebuchet MS"/>
        </w:rPr>
        <w:t>ent: (</w:t>
      </w:r>
      <w:r w:rsidR="0092456D" w:rsidRPr="00EB0FDD">
        <w:rPr>
          <w:rFonts w:ascii="Trebuchet MS" w:hAnsi="Trebuchet MS"/>
        </w:rPr>
        <w:t>what is being assesse</w:t>
      </w:r>
      <w:r w:rsidR="007F680D">
        <w:rPr>
          <w:rFonts w:ascii="Trebuchet MS" w:hAnsi="Trebuchet MS"/>
        </w:rPr>
        <w:t>d, what is expected of them</w:t>
      </w:r>
      <w:r w:rsidR="0092456D" w:rsidRPr="00EB0FDD">
        <w:rPr>
          <w:rFonts w:ascii="Trebuchet MS" w:hAnsi="Trebuchet MS"/>
        </w:rPr>
        <w:t>)</w:t>
      </w:r>
    </w:p>
    <w:p w:rsidR="0092456D" w:rsidRDefault="00466F4F" w:rsidP="00005925">
      <w:pPr>
        <w:pStyle w:val="ListParagraph"/>
        <w:numPr>
          <w:ilvl w:val="0"/>
          <w:numId w:val="21"/>
        </w:numPr>
        <w:spacing w:after="0" w:line="240" w:lineRule="exact"/>
        <w:rPr>
          <w:rFonts w:ascii="Trebuchet MS" w:hAnsi="Trebuchet MS"/>
        </w:rPr>
      </w:pPr>
      <w:r>
        <w:rPr>
          <w:rFonts w:ascii="Trebuchet MS" w:hAnsi="Trebuchet MS"/>
        </w:rPr>
        <w:t>c</w:t>
      </w:r>
      <w:r w:rsidR="0092456D">
        <w:rPr>
          <w:rFonts w:ascii="Trebuchet MS" w:hAnsi="Trebuchet MS"/>
        </w:rPr>
        <w:t>onsent</w:t>
      </w:r>
      <w:r w:rsidR="00FF3E7E">
        <w:rPr>
          <w:rFonts w:ascii="Trebuchet MS" w:hAnsi="Trebuchet MS"/>
        </w:rPr>
        <w:t xml:space="preserve"> form: this should make it clear what they are giving consent for, and how information they provide will be processed. </w:t>
      </w:r>
    </w:p>
    <w:p w:rsidR="001907E2" w:rsidRPr="0034775E" w:rsidRDefault="0092456D" w:rsidP="00005925">
      <w:pPr>
        <w:pStyle w:val="ListParagraph"/>
        <w:numPr>
          <w:ilvl w:val="0"/>
          <w:numId w:val="21"/>
        </w:numPr>
        <w:spacing w:after="0" w:line="240" w:lineRule="exact"/>
        <w:rPr>
          <w:rFonts w:ascii="Trebuchet MS" w:hAnsi="Trebuchet MS"/>
        </w:rPr>
      </w:pPr>
      <w:r w:rsidRPr="0092456D">
        <w:rPr>
          <w:rFonts w:ascii="Trebuchet MS" w:hAnsi="Trebuchet MS"/>
        </w:rPr>
        <w:t>how to raise concerns should they feel they are being p</w:t>
      </w:r>
      <w:r>
        <w:rPr>
          <w:rFonts w:ascii="Trebuchet MS" w:hAnsi="Trebuchet MS"/>
        </w:rPr>
        <w:t>ut in an uncomfortable position</w:t>
      </w:r>
    </w:p>
    <w:p w:rsidR="001907E2" w:rsidRDefault="001907E2" w:rsidP="001907E2">
      <w:pPr>
        <w:spacing w:after="0" w:line="240" w:lineRule="exact"/>
        <w:rPr>
          <w:rFonts w:ascii="Trebuchet MS" w:hAnsi="Trebuchet MS"/>
        </w:rPr>
      </w:pPr>
    </w:p>
    <w:p w:rsidR="001907E2" w:rsidRDefault="00EA3EC7" w:rsidP="001907E2">
      <w:pPr>
        <w:spacing w:after="0" w:line="240" w:lineRule="exact"/>
        <w:rPr>
          <w:rFonts w:ascii="Trebuchet MS" w:hAnsi="Trebuchet MS"/>
          <w:i/>
        </w:rPr>
      </w:pPr>
      <w:r>
        <w:rPr>
          <w:rFonts w:ascii="Trebuchet MS" w:hAnsi="Trebuchet MS"/>
          <w:i/>
        </w:rPr>
        <w:t>Other support staff</w:t>
      </w:r>
    </w:p>
    <w:p w:rsidR="00134944" w:rsidRDefault="00134944" w:rsidP="001907E2">
      <w:pPr>
        <w:spacing w:after="0" w:line="240" w:lineRule="exact"/>
        <w:rPr>
          <w:rFonts w:ascii="Trebuchet MS" w:hAnsi="Trebuchet MS"/>
        </w:rPr>
      </w:pPr>
    </w:p>
    <w:p w:rsidR="009B4EB3" w:rsidRPr="009B4EB3" w:rsidRDefault="009B4EB3" w:rsidP="001907E2">
      <w:pPr>
        <w:spacing w:after="0" w:line="240" w:lineRule="exact"/>
        <w:rPr>
          <w:rFonts w:ascii="Trebuchet MS" w:hAnsi="Trebuchet MS"/>
        </w:rPr>
      </w:pPr>
      <w:r>
        <w:rPr>
          <w:rFonts w:ascii="Trebuchet MS" w:hAnsi="Trebuchet MS"/>
        </w:rPr>
        <w:t>The following should be issued;</w:t>
      </w:r>
    </w:p>
    <w:p w:rsidR="009B4EB3" w:rsidRDefault="009B4EB3" w:rsidP="001907E2">
      <w:pPr>
        <w:spacing w:after="0" w:line="240" w:lineRule="exact"/>
        <w:rPr>
          <w:rFonts w:ascii="Trebuchet MS" w:hAnsi="Trebuchet MS"/>
        </w:rPr>
      </w:pPr>
    </w:p>
    <w:p w:rsidR="009B4EB3" w:rsidRPr="009B4EB3" w:rsidRDefault="00466F4F" w:rsidP="009B4EB3">
      <w:pPr>
        <w:pStyle w:val="ListParagraph"/>
        <w:numPr>
          <w:ilvl w:val="0"/>
          <w:numId w:val="20"/>
        </w:numPr>
        <w:spacing w:after="0" w:line="240" w:lineRule="exact"/>
        <w:rPr>
          <w:rFonts w:ascii="Trebuchet MS" w:hAnsi="Trebuchet MS"/>
        </w:rPr>
      </w:pPr>
      <w:r>
        <w:rPr>
          <w:rFonts w:ascii="Trebuchet MS" w:hAnsi="Trebuchet MS"/>
        </w:rPr>
        <w:t>d</w:t>
      </w:r>
      <w:r w:rsidR="009B4EB3" w:rsidRPr="009B4EB3">
        <w:rPr>
          <w:rFonts w:ascii="Trebuchet MS" w:hAnsi="Trebuchet MS"/>
        </w:rPr>
        <w:t>etails of the role</w:t>
      </w:r>
    </w:p>
    <w:p w:rsidR="00E00CD2" w:rsidRPr="009B4EB3" w:rsidRDefault="00466F4F" w:rsidP="009B4EB3">
      <w:pPr>
        <w:pStyle w:val="ListParagraph"/>
        <w:numPr>
          <w:ilvl w:val="0"/>
          <w:numId w:val="20"/>
        </w:numPr>
        <w:spacing w:after="0" w:line="240" w:lineRule="exact"/>
        <w:rPr>
          <w:rFonts w:ascii="Trebuchet MS" w:hAnsi="Trebuchet MS"/>
        </w:rPr>
      </w:pPr>
      <w:r>
        <w:rPr>
          <w:rFonts w:ascii="Trebuchet MS" w:hAnsi="Trebuchet MS"/>
        </w:rPr>
        <w:t>h</w:t>
      </w:r>
      <w:r w:rsidR="008817EA" w:rsidRPr="009B4EB3">
        <w:rPr>
          <w:rFonts w:ascii="Trebuchet MS" w:hAnsi="Trebuchet MS"/>
        </w:rPr>
        <w:t>ow they should support the lead examiner e.g</w:t>
      </w:r>
      <w:r w:rsidR="00767C53">
        <w:rPr>
          <w:rFonts w:ascii="Trebuchet MS" w:hAnsi="Trebuchet MS"/>
        </w:rPr>
        <w:t>.</w:t>
      </w:r>
      <w:r w:rsidR="008817EA" w:rsidRPr="009B4EB3">
        <w:rPr>
          <w:rFonts w:ascii="Trebuchet MS" w:hAnsi="Trebuchet MS"/>
        </w:rPr>
        <w:t xml:space="preserve"> by guiding candidates around the circuit, </w:t>
      </w:r>
      <w:r w:rsidR="00E00CD2" w:rsidRPr="009B4EB3">
        <w:rPr>
          <w:rFonts w:ascii="Trebuchet MS" w:hAnsi="Trebuchet MS"/>
        </w:rPr>
        <w:t xml:space="preserve">ensuring candidates remain with their correct group in a multiple tracked OSCE, </w:t>
      </w:r>
      <w:r w:rsidR="008817EA" w:rsidRPr="009B4EB3">
        <w:rPr>
          <w:rFonts w:ascii="Trebuchet MS" w:hAnsi="Trebuchet MS"/>
        </w:rPr>
        <w:t>collecting paperwork from unmanned stations</w:t>
      </w:r>
      <w:r w:rsidR="008771DF">
        <w:rPr>
          <w:rFonts w:ascii="Trebuchet MS" w:hAnsi="Trebuchet MS"/>
        </w:rPr>
        <w:t xml:space="preserve"> (if used)</w:t>
      </w:r>
      <w:r w:rsidR="008817EA" w:rsidRPr="009B4EB3">
        <w:rPr>
          <w:rFonts w:ascii="Trebuchet MS" w:hAnsi="Trebuchet MS"/>
        </w:rPr>
        <w:t>, checking assesso</w:t>
      </w:r>
      <w:r w:rsidR="008771DF">
        <w:rPr>
          <w:rFonts w:ascii="Trebuchet MS" w:hAnsi="Trebuchet MS"/>
        </w:rPr>
        <w:t xml:space="preserve">rs have completed all mark sheets </w:t>
      </w:r>
      <w:r w:rsidR="008817EA" w:rsidRPr="009B4EB3">
        <w:rPr>
          <w:rFonts w:ascii="Trebuchet MS" w:hAnsi="Trebuchet MS"/>
        </w:rPr>
        <w:t xml:space="preserve">before they leave the circuit </w:t>
      </w:r>
      <w:r w:rsidR="00020FBB">
        <w:rPr>
          <w:rFonts w:ascii="Trebuchet MS" w:hAnsi="Trebuchet MS"/>
        </w:rPr>
        <w:t>etc</w:t>
      </w:r>
    </w:p>
    <w:p w:rsidR="008817EA" w:rsidRPr="009B4EB3" w:rsidRDefault="00466F4F" w:rsidP="009B4EB3">
      <w:pPr>
        <w:pStyle w:val="ListParagraph"/>
        <w:numPr>
          <w:ilvl w:val="0"/>
          <w:numId w:val="20"/>
        </w:numPr>
        <w:spacing w:after="120" w:line="240" w:lineRule="exact"/>
        <w:rPr>
          <w:rFonts w:ascii="Trebuchet MS" w:hAnsi="Trebuchet MS"/>
          <w:lang w:val="en"/>
        </w:rPr>
      </w:pPr>
      <w:r>
        <w:rPr>
          <w:rFonts w:ascii="Trebuchet MS" w:hAnsi="Trebuchet MS"/>
          <w:lang w:val="en"/>
        </w:rPr>
        <w:t>t</w:t>
      </w:r>
      <w:r w:rsidR="008817EA" w:rsidRPr="009B4EB3">
        <w:rPr>
          <w:rFonts w:ascii="Trebuchet MS" w:hAnsi="Trebuchet MS"/>
          <w:lang w:val="en"/>
        </w:rPr>
        <w:t xml:space="preserve">imings of briefings </w:t>
      </w:r>
    </w:p>
    <w:p w:rsidR="008817EA" w:rsidRPr="009B4EB3" w:rsidRDefault="00466F4F" w:rsidP="009B4EB3">
      <w:pPr>
        <w:pStyle w:val="ListParagraph"/>
        <w:numPr>
          <w:ilvl w:val="0"/>
          <w:numId w:val="20"/>
        </w:numPr>
        <w:spacing w:after="120" w:line="240" w:lineRule="exact"/>
        <w:rPr>
          <w:rFonts w:ascii="Trebuchet MS" w:hAnsi="Trebuchet MS"/>
          <w:lang w:val="en"/>
        </w:rPr>
      </w:pPr>
      <w:r>
        <w:rPr>
          <w:rFonts w:ascii="Trebuchet MS" w:hAnsi="Trebuchet MS"/>
          <w:lang w:val="en"/>
        </w:rPr>
        <w:t>s</w:t>
      </w:r>
      <w:r w:rsidR="008817EA" w:rsidRPr="009B4EB3">
        <w:rPr>
          <w:rFonts w:ascii="Trebuchet MS" w:hAnsi="Trebuchet MS"/>
          <w:lang w:val="en"/>
        </w:rPr>
        <w:t>upport that should be provided for students with specific provision</w:t>
      </w:r>
    </w:p>
    <w:p w:rsidR="00134944" w:rsidRPr="00EE0971" w:rsidRDefault="00466F4F" w:rsidP="00EE0971">
      <w:pPr>
        <w:pStyle w:val="ListParagraph"/>
        <w:numPr>
          <w:ilvl w:val="0"/>
          <w:numId w:val="20"/>
        </w:numPr>
        <w:spacing w:after="120" w:line="240" w:lineRule="exact"/>
        <w:rPr>
          <w:rFonts w:ascii="Trebuchet MS" w:hAnsi="Trebuchet MS"/>
          <w:lang w:val="en"/>
        </w:rPr>
      </w:pPr>
      <w:r>
        <w:rPr>
          <w:rFonts w:ascii="Trebuchet MS" w:hAnsi="Trebuchet MS"/>
          <w:lang w:val="en"/>
        </w:rPr>
        <w:t>a</w:t>
      </w:r>
      <w:r w:rsidR="00C9091B">
        <w:rPr>
          <w:rFonts w:ascii="Trebuchet MS" w:hAnsi="Trebuchet MS"/>
          <w:lang w:val="en"/>
        </w:rPr>
        <w:t xml:space="preserve"> floor plan of the OSCE circuit</w:t>
      </w:r>
      <w:r w:rsidR="008817EA" w:rsidRPr="009B4EB3">
        <w:rPr>
          <w:rFonts w:ascii="Trebuchet MS" w:hAnsi="Trebuchet MS"/>
          <w:lang w:val="en"/>
        </w:rPr>
        <w:t xml:space="preserve"> </w:t>
      </w:r>
    </w:p>
    <w:p w:rsidR="00134944" w:rsidRDefault="00134944" w:rsidP="0071468C">
      <w:pPr>
        <w:spacing w:after="0" w:line="240" w:lineRule="exact"/>
        <w:rPr>
          <w:rFonts w:ascii="Trebuchet MS" w:hAnsi="Trebuchet MS"/>
          <w:lang w:val="en"/>
        </w:rPr>
      </w:pPr>
    </w:p>
    <w:p w:rsidR="0071468C" w:rsidRPr="001323F2" w:rsidRDefault="00D20A56" w:rsidP="0071468C">
      <w:pPr>
        <w:spacing w:after="0" w:line="240" w:lineRule="exact"/>
        <w:rPr>
          <w:rFonts w:ascii="Trebuchet MS" w:hAnsi="Trebuchet MS"/>
          <w:u w:val="single"/>
          <w:lang w:val="en"/>
        </w:rPr>
      </w:pPr>
      <w:r>
        <w:rPr>
          <w:rFonts w:ascii="Trebuchet MS" w:hAnsi="Trebuchet MS"/>
          <w:lang w:val="en"/>
        </w:rPr>
        <w:t>2.17</w:t>
      </w:r>
      <w:r w:rsidR="0056577C" w:rsidRPr="0056577C">
        <w:rPr>
          <w:rFonts w:ascii="Trebuchet MS" w:hAnsi="Trebuchet MS"/>
          <w:lang w:val="en"/>
        </w:rPr>
        <w:t>.</w:t>
      </w:r>
      <w:r w:rsidR="0056577C">
        <w:rPr>
          <w:rFonts w:ascii="Trebuchet MS" w:hAnsi="Trebuchet MS"/>
          <w:u w:val="single"/>
          <w:lang w:val="en"/>
        </w:rPr>
        <w:t xml:space="preserve"> </w:t>
      </w:r>
      <w:r w:rsidR="0071468C" w:rsidRPr="001323F2">
        <w:rPr>
          <w:rFonts w:ascii="Trebuchet MS" w:hAnsi="Trebuchet MS"/>
          <w:u w:val="single"/>
          <w:lang w:val="en"/>
        </w:rPr>
        <w:t xml:space="preserve">External Examiners </w:t>
      </w:r>
    </w:p>
    <w:p w:rsidR="0071468C" w:rsidRPr="00983E1B" w:rsidRDefault="0071468C" w:rsidP="0071468C">
      <w:pPr>
        <w:spacing w:after="0" w:line="240" w:lineRule="exact"/>
        <w:rPr>
          <w:rFonts w:ascii="Trebuchet MS" w:hAnsi="Trebuchet MS"/>
          <w:lang w:val="en"/>
        </w:rPr>
      </w:pPr>
    </w:p>
    <w:p w:rsidR="00983E1B" w:rsidRDefault="0071468C" w:rsidP="00983E1B">
      <w:pPr>
        <w:spacing w:after="0" w:line="240" w:lineRule="exact"/>
        <w:rPr>
          <w:rFonts w:ascii="Trebuchet MS" w:hAnsi="Trebuchet MS"/>
          <w:lang w:val="en"/>
        </w:rPr>
      </w:pPr>
      <w:r w:rsidRPr="00983E1B">
        <w:rPr>
          <w:rFonts w:ascii="Trebuchet MS" w:hAnsi="Trebuchet MS"/>
          <w:lang w:val="en"/>
        </w:rPr>
        <w:t xml:space="preserve">When an SCA is used </w:t>
      </w:r>
      <w:r w:rsidR="009E5703">
        <w:rPr>
          <w:rFonts w:ascii="Trebuchet MS" w:hAnsi="Trebuchet MS"/>
          <w:lang w:val="en"/>
        </w:rPr>
        <w:t xml:space="preserve">as </w:t>
      </w:r>
      <w:r w:rsidRPr="00983E1B">
        <w:rPr>
          <w:rFonts w:ascii="Trebuchet MS" w:hAnsi="Trebuchet MS"/>
          <w:lang w:val="en"/>
        </w:rPr>
        <w:t>a summative assessment, an external examiner should be appointed to oversee the whole assessment to provide quality assurance</w:t>
      </w:r>
      <w:r w:rsidR="00C9091B">
        <w:rPr>
          <w:rFonts w:ascii="Trebuchet MS" w:hAnsi="Trebuchet MS"/>
          <w:lang w:val="en"/>
        </w:rPr>
        <w:t>.</w:t>
      </w:r>
      <w:r w:rsidR="005D123F">
        <w:rPr>
          <w:rFonts w:ascii="Trebuchet MS" w:hAnsi="Trebuchet MS"/>
          <w:lang w:val="en"/>
        </w:rPr>
        <w:t xml:space="preserve"> </w:t>
      </w:r>
    </w:p>
    <w:p w:rsidR="00983E1B" w:rsidRDefault="00983E1B" w:rsidP="00983E1B">
      <w:pPr>
        <w:spacing w:after="0" w:line="240" w:lineRule="exact"/>
        <w:rPr>
          <w:rFonts w:ascii="Trebuchet MS" w:hAnsi="Trebuchet MS"/>
          <w:lang w:val="en"/>
        </w:rPr>
      </w:pPr>
    </w:p>
    <w:p w:rsidR="00983E1B" w:rsidRDefault="00983E1B" w:rsidP="00983E1B">
      <w:pPr>
        <w:spacing w:after="0" w:line="240" w:lineRule="exact"/>
        <w:rPr>
          <w:rFonts w:ascii="Trebuchet MS" w:hAnsi="Trebuchet MS"/>
        </w:rPr>
      </w:pPr>
      <w:r>
        <w:rPr>
          <w:rFonts w:ascii="Trebuchet MS" w:hAnsi="Trebuchet MS"/>
        </w:rPr>
        <w:t xml:space="preserve">As set out in </w:t>
      </w:r>
      <w:hyperlink r:id="rId13" w:anchor="page=160" w:history="1">
        <w:r w:rsidRPr="00DB0023">
          <w:rPr>
            <w:rStyle w:val="Hyperlink"/>
            <w:rFonts w:ascii="Trebuchet MS" w:hAnsi="Trebuchet MS"/>
            <w:u w:val="single"/>
          </w:rPr>
          <w:t>Senate Assessment Regulations</w:t>
        </w:r>
      </w:hyperlink>
      <w:r w:rsidRPr="00732A39">
        <w:rPr>
          <w:rFonts w:ascii="Trebuchet MS" w:hAnsi="Trebuchet MS"/>
        </w:rPr>
        <w:t>,</w:t>
      </w:r>
      <w:r>
        <w:rPr>
          <w:rFonts w:ascii="Trebuchet MS" w:hAnsi="Trebuchet MS"/>
        </w:rPr>
        <w:t xml:space="preserve"> the role and duties of External Examiners include that:</w:t>
      </w:r>
    </w:p>
    <w:p w:rsidR="00983E1B" w:rsidRPr="00701C85" w:rsidRDefault="00983E1B" w:rsidP="00983E1B">
      <w:pPr>
        <w:pStyle w:val="ListParagraph"/>
        <w:numPr>
          <w:ilvl w:val="0"/>
          <w:numId w:val="12"/>
        </w:numPr>
        <w:spacing w:after="0" w:line="240" w:lineRule="exact"/>
        <w:ind w:left="360"/>
        <w:rPr>
          <w:rFonts w:ascii="Trebuchet MS" w:hAnsi="Trebuchet MS"/>
        </w:rPr>
      </w:pPr>
      <w:r w:rsidRPr="00701C85">
        <w:rPr>
          <w:rFonts w:ascii="Trebuchet MS" w:hAnsi="Trebuchet MS"/>
        </w:rPr>
        <w:t xml:space="preserve">they consider, comment on, and approve all assessments that contribute 50% or more to the mark for any Module or Unit of Study assessment </w:t>
      </w:r>
      <w:r>
        <w:rPr>
          <w:rFonts w:ascii="Trebuchet MS" w:hAnsi="Trebuchet MS"/>
        </w:rPr>
        <w:t>contributing to the final award (external examiners would normally review all scenarios a</w:t>
      </w:r>
      <w:r w:rsidR="00C9091B">
        <w:rPr>
          <w:rFonts w:ascii="Trebuchet MS" w:hAnsi="Trebuchet MS"/>
        </w:rPr>
        <w:t>nd mark schemes pre-assessment)</w:t>
      </w:r>
      <w:r>
        <w:rPr>
          <w:rFonts w:ascii="Trebuchet MS" w:hAnsi="Trebuchet MS"/>
        </w:rPr>
        <w:t xml:space="preserve"> </w:t>
      </w:r>
    </w:p>
    <w:p w:rsidR="00983E1B" w:rsidRPr="00701C85" w:rsidRDefault="00983E1B" w:rsidP="00983E1B">
      <w:pPr>
        <w:pStyle w:val="ListParagraph"/>
        <w:numPr>
          <w:ilvl w:val="0"/>
          <w:numId w:val="12"/>
        </w:numPr>
        <w:spacing w:after="0" w:line="240" w:lineRule="exact"/>
        <w:ind w:left="360"/>
        <w:rPr>
          <w:rFonts w:ascii="Trebuchet MS" w:hAnsi="Trebuchet MS"/>
        </w:rPr>
      </w:pPr>
      <w:r w:rsidRPr="00701C85">
        <w:rPr>
          <w:rFonts w:ascii="Trebuchet MS" w:hAnsi="Trebuchet MS"/>
        </w:rPr>
        <w:t>they be provided with a sample of completed assessments to determine that internal marking and classifications</w:t>
      </w:r>
      <w:r w:rsidR="00C9091B">
        <w:rPr>
          <w:rFonts w:ascii="Trebuchet MS" w:hAnsi="Trebuchet MS"/>
        </w:rPr>
        <w:t xml:space="preserve"> are of an appropriate standard</w:t>
      </w:r>
    </w:p>
    <w:p w:rsidR="00983E1B" w:rsidRPr="00701C85" w:rsidRDefault="00983E1B" w:rsidP="00983E1B">
      <w:pPr>
        <w:pStyle w:val="ListParagraph"/>
        <w:numPr>
          <w:ilvl w:val="0"/>
          <w:numId w:val="12"/>
        </w:numPr>
        <w:autoSpaceDE w:val="0"/>
        <w:autoSpaceDN w:val="0"/>
        <w:adjustRightInd w:val="0"/>
        <w:spacing w:after="0" w:line="240" w:lineRule="exact"/>
        <w:ind w:left="360"/>
        <w:rPr>
          <w:rFonts w:ascii="Trebuchet MS" w:hAnsi="Trebuchet MS" w:cs="Arial"/>
          <w:color w:val="000000"/>
        </w:rPr>
      </w:pPr>
      <w:r w:rsidRPr="00701C85">
        <w:rPr>
          <w:rFonts w:ascii="Trebuchet MS" w:hAnsi="Trebuchet MS" w:cs="Arial"/>
          <w:color w:val="000000"/>
        </w:rPr>
        <w:t xml:space="preserve">they are invited to consider and comment upon procedures designed to ensure the reliability and consistency of marking </w:t>
      </w:r>
    </w:p>
    <w:p w:rsidR="00983E1B" w:rsidRDefault="00983E1B" w:rsidP="00983E1B">
      <w:pPr>
        <w:pStyle w:val="ListParagraph"/>
        <w:numPr>
          <w:ilvl w:val="0"/>
          <w:numId w:val="12"/>
        </w:numPr>
        <w:autoSpaceDE w:val="0"/>
        <w:autoSpaceDN w:val="0"/>
        <w:adjustRightInd w:val="0"/>
        <w:spacing w:after="0" w:line="240" w:lineRule="exact"/>
        <w:ind w:left="360"/>
        <w:rPr>
          <w:rFonts w:ascii="Trebuchet MS" w:hAnsi="Trebuchet MS" w:cs="Arial"/>
          <w:color w:val="000000"/>
        </w:rPr>
      </w:pPr>
      <w:r w:rsidRPr="00701C85">
        <w:rPr>
          <w:rFonts w:ascii="Trebuchet MS" w:hAnsi="Trebuchet MS" w:cs="Arial"/>
          <w:color w:val="000000"/>
        </w:rPr>
        <w:t xml:space="preserve">they </w:t>
      </w:r>
      <w:r>
        <w:rPr>
          <w:rFonts w:ascii="Trebuchet MS" w:hAnsi="Trebuchet MS" w:cs="Arial"/>
          <w:color w:val="000000"/>
        </w:rPr>
        <w:t>shall</w:t>
      </w:r>
      <w:r w:rsidRPr="00701C85">
        <w:rPr>
          <w:rFonts w:ascii="Trebuchet MS" w:hAnsi="Trebuchet MS" w:cs="Arial"/>
          <w:color w:val="000000"/>
        </w:rPr>
        <w:t xml:space="preserve"> not make recommendations on, or change th</w:t>
      </w:r>
      <w:r w:rsidR="00C9091B">
        <w:rPr>
          <w:rFonts w:ascii="Trebuchet MS" w:hAnsi="Trebuchet MS" w:cs="Arial"/>
          <w:color w:val="000000"/>
        </w:rPr>
        <w:t>e marks of individual students</w:t>
      </w:r>
    </w:p>
    <w:p w:rsidR="00983E1B" w:rsidRDefault="00983E1B" w:rsidP="00983E1B">
      <w:pPr>
        <w:autoSpaceDE w:val="0"/>
        <w:autoSpaceDN w:val="0"/>
        <w:adjustRightInd w:val="0"/>
        <w:spacing w:after="0" w:line="240" w:lineRule="exact"/>
        <w:rPr>
          <w:rFonts w:ascii="Trebuchet MS" w:hAnsi="Trebuchet MS" w:cs="Arial"/>
          <w:color w:val="000000"/>
        </w:rPr>
      </w:pPr>
    </w:p>
    <w:p w:rsidR="001907E2" w:rsidRDefault="001907E2" w:rsidP="001907E2">
      <w:pPr>
        <w:spacing w:after="0" w:line="240" w:lineRule="exact"/>
        <w:rPr>
          <w:rFonts w:ascii="Trebuchet MS" w:hAnsi="Trebuchet MS"/>
          <w:b/>
        </w:rPr>
      </w:pPr>
    </w:p>
    <w:p w:rsidR="005D123F" w:rsidRPr="005D123F" w:rsidRDefault="005D123F" w:rsidP="001907E2">
      <w:pPr>
        <w:spacing w:after="0" w:line="240" w:lineRule="exact"/>
        <w:rPr>
          <w:rFonts w:ascii="Trebuchet MS" w:hAnsi="Trebuchet MS"/>
        </w:rPr>
      </w:pPr>
      <w:r>
        <w:rPr>
          <w:rFonts w:ascii="Trebuchet MS" w:hAnsi="Trebuchet MS"/>
        </w:rPr>
        <w:t xml:space="preserve">In many institutions, the external examiner does not actually examine </w:t>
      </w:r>
      <w:r w:rsidR="00DE41F7">
        <w:rPr>
          <w:rFonts w:ascii="Trebuchet MS" w:hAnsi="Trebuchet MS"/>
        </w:rPr>
        <w:t>any of the candidates</w:t>
      </w:r>
      <w:r w:rsidR="009E5703">
        <w:rPr>
          <w:rFonts w:ascii="Trebuchet MS" w:hAnsi="Trebuchet MS"/>
        </w:rPr>
        <w:t>,</w:t>
      </w:r>
      <w:r>
        <w:rPr>
          <w:rFonts w:ascii="Trebuchet MS" w:hAnsi="Trebuchet MS"/>
        </w:rPr>
        <w:t xml:space="preserve"> but instead</w:t>
      </w:r>
      <w:r w:rsidR="009E5703">
        <w:rPr>
          <w:rFonts w:ascii="Trebuchet MS" w:hAnsi="Trebuchet MS"/>
        </w:rPr>
        <w:t xml:space="preserve"> </w:t>
      </w:r>
      <w:r>
        <w:rPr>
          <w:rFonts w:ascii="Trebuchet MS" w:hAnsi="Trebuchet MS"/>
        </w:rPr>
        <w:t xml:space="preserve">is present to oversee </w:t>
      </w:r>
      <w:r w:rsidR="00DE41F7">
        <w:rPr>
          <w:rFonts w:ascii="Trebuchet MS" w:hAnsi="Trebuchet MS"/>
        </w:rPr>
        <w:t xml:space="preserve">and provide quality assurance for the whole of </w:t>
      </w:r>
      <w:r w:rsidR="001932FF">
        <w:rPr>
          <w:rFonts w:ascii="Trebuchet MS" w:hAnsi="Trebuchet MS"/>
        </w:rPr>
        <w:t xml:space="preserve">the </w:t>
      </w:r>
      <w:r w:rsidR="00605302">
        <w:rPr>
          <w:rFonts w:ascii="Trebuchet MS" w:hAnsi="Trebuchet MS"/>
        </w:rPr>
        <w:t>‘</w:t>
      </w:r>
      <w:r w:rsidR="001932FF">
        <w:rPr>
          <w:rFonts w:ascii="Trebuchet MS" w:hAnsi="Trebuchet MS"/>
        </w:rPr>
        <w:t xml:space="preserve">assessment </w:t>
      </w:r>
      <w:r w:rsidR="00DE41F7">
        <w:rPr>
          <w:rFonts w:ascii="Trebuchet MS" w:hAnsi="Trebuchet MS"/>
        </w:rPr>
        <w:t>process’. Placing an</w:t>
      </w:r>
      <w:r w:rsidR="001B65EE">
        <w:rPr>
          <w:rFonts w:ascii="Trebuchet MS" w:hAnsi="Trebuchet MS"/>
        </w:rPr>
        <w:t xml:space="preserve"> </w:t>
      </w:r>
      <w:r w:rsidR="00DE41F7">
        <w:rPr>
          <w:rFonts w:ascii="Trebuchet MS" w:hAnsi="Trebuchet MS"/>
        </w:rPr>
        <w:t xml:space="preserve">external </w:t>
      </w:r>
      <w:r w:rsidR="001B65EE">
        <w:rPr>
          <w:rFonts w:ascii="Trebuchet MS" w:hAnsi="Trebuchet MS"/>
        </w:rPr>
        <w:t xml:space="preserve">examiner on a single </w:t>
      </w:r>
      <w:r w:rsidR="00605302">
        <w:rPr>
          <w:rFonts w:ascii="Trebuchet MS" w:hAnsi="Trebuchet MS"/>
        </w:rPr>
        <w:t xml:space="preserve">OSCE </w:t>
      </w:r>
      <w:r w:rsidR="001B65EE">
        <w:rPr>
          <w:rFonts w:ascii="Trebuchet MS" w:hAnsi="Trebuchet MS"/>
        </w:rPr>
        <w:t>station to examine candidates will provide some feedback on one station</w:t>
      </w:r>
      <w:r w:rsidR="00803893">
        <w:rPr>
          <w:rFonts w:ascii="Trebuchet MS" w:hAnsi="Trebuchet MS"/>
        </w:rPr>
        <w:t xml:space="preserve"> only. In contrast, allowing that</w:t>
      </w:r>
      <w:r w:rsidR="001B65EE">
        <w:rPr>
          <w:rFonts w:ascii="Trebuchet MS" w:hAnsi="Trebuchet MS"/>
        </w:rPr>
        <w:t xml:space="preserve"> examiner</w:t>
      </w:r>
      <w:r w:rsidR="00DE41F7">
        <w:rPr>
          <w:rFonts w:ascii="Trebuchet MS" w:hAnsi="Trebuchet MS"/>
        </w:rPr>
        <w:t xml:space="preserve"> to move freely around the circuit</w:t>
      </w:r>
      <w:r w:rsidR="001B65EE">
        <w:rPr>
          <w:rFonts w:ascii="Trebuchet MS" w:hAnsi="Trebuchet MS"/>
        </w:rPr>
        <w:t xml:space="preserve"> provides </w:t>
      </w:r>
      <w:r w:rsidR="00DE41F7">
        <w:rPr>
          <w:rFonts w:ascii="Trebuchet MS" w:hAnsi="Trebuchet MS"/>
        </w:rPr>
        <w:t xml:space="preserve">feedback on </w:t>
      </w:r>
      <w:r w:rsidR="00605302">
        <w:rPr>
          <w:rFonts w:ascii="Trebuchet MS" w:hAnsi="Trebuchet MS"/>
        </w:rPr>
        <w:t xml:space="preserve">the processes employed to ensure that the assessment is fair, rigorous, and being operated in accordance with best practice, current policies and regulations for all candidates. This is a role distinct from examining individual candidates, and </w:t>
      </w:r>
      <w:r w:rsidR="00DE41F7">
        <w:rPr>
          <w:rFonts w:ascii="Trebuchet MS" w:hAnsi="Trebuchet MS"/>
        </w:rPr>
        <w:t xml:space="preserve">provides richer quality assurance data. </w:t>
      </w:r>
      <w:r w:rsidR="00803893">
        <w:rPr>
          <w:rFonts w:ascii="Trebuchet MS" w:hAnsi="Trebuchet MS"/>
        </w:rPr>
        <w:t>It is acceptable</w:t>
      </w:r>
      <w:r w:rsidR="002C6A93">
        <w:rPr>
          <w:rFonts w:ascii="Trebuchet MS" w:hAnsi="Trebuchet MS"/>
        </w:rPr>
        <w:t xml:space="preserve"> to send recordings of the SCA to an external examiner if he/she is not able to attend in person on the day(s) of the assessment. </w:t>
      </w:r>
    </w:p>
    <w:p w:rsidR="001907E2" w:rsidRDefault="001907E2" w:rsidP="001907E2">
      <w:pPr>
        <w:spacing w:after="0" w:line="240" w:lineRule="exact"/>
        <w:rPr>
          <w:rFonts w:ascii="Trebuchet MS" w:hAnsi="Trebuchet MS"/>
        </w:rPr>
      </w:pPr>
    </w:p>
    <w:p w:rsidR="001907E2" w:rsidRDefault="001907E2" w:rsidP="001907E2">
      <w:pPr>
        <w:pBdr>
          <w:top w:val="single" w:sz="4" w:space="1" w:color="auto"/>
        </w:pBdr>
        <w:spacing w:after="0" w:line="240" w:lineRule="exact"/>
        <w:rPr>
          <w:rFonts w:ascii="Trebuchet MS" w:hAnsi="Trebuchet MS"/>
        </w:rPr>
      </w:pPr>
    </w:p>
    <w:p w:rsidR="001907E2" w:rsidRPr="00134944" w:rsidRDefault="0056577C" w:rsidP="00605302">
      <w:pPr>
        <w:spacing w:after="0" w:line="240" w:lineRule="exact"/>
        <w:rPr>
          <w:rFonts w:ascii="Trebuchet MS" w:hAnsi="Trebuchet MS"/>
          <w:b/>
        </w:rPr>
      </w:pPr>
      <w:r>
        <w:rPr>
          <w:rFonts w:ascii="Trebuchet MS" w:hAnsi="Trebuchet MS"/>
          <w:b/>
        </w:rPr>
        <w:t>3</w:t>
      </w:r>
      <w:r w:rsidR="00767C53">
        <w:rPr>
          <w:rFonts w:ascii="Trebuchet MS" w:hAnsi="Trebuchet MS"/>
          <w:b/>
        </w:rPr>
        <w:t xml:space="preserve">. </w:t>
      </w:r>
      <w:r w:rsidR="001907E2" w:rsidRPr="00134944">
        <w:rPr>
          <w:rFonts w:ascii="Trebuchet MS" w:hAnsi="Trebuchet MS"/>
          <w:b/>
        </w:rPr>
        <w:t>Running Structured Clinical Assessments (Undertaking the Assessment)</w:t>
      </w:r>
    </w:p>
    <w:p w:rsidR="00726F17" w:rsidRDefault="00726F17" w:rsidP="00005925">
      <w:pPr>
        <w:spacing w:after="0" w:line="240" w:lineRule="exact"/>
        <w:rPr>
          <w:rFonts w:ascii="Trebuchet MS" w:hAnsi="Trebuchet MS"/>
          <w:b/>
        </w:rPr>
      </w:pPr>
    </w:p>
    <w:p w:rsidR="0018037F" w:rsidRPr="00134944" w:rsidRDefault="0018037F" w:rsidP="00005925">
      <w:pPr>
        <w:spacing w:after="0" w:line="240" w:lineRule="exact"/>
        <w:rPr>
          <w:rFonts w:ascii="Trebuchet MS" w:hAnsi="Trebuchet MS"/>
        </w:rPr>
      </w:pPr>
    </w:p>
    <w:p w:rsidR="00726F17" w:rsidRPr="001323F2" w:rsidRDefault="0056577C" w:rsidP="00005925">
      <w:pPr>
        <w:pStyle w:val="ListParagraph"/>
        <w:spacing w:after="0" w:line="240" w:lineRule="exact"/>
        <w:ind w:left="0"/>
        <w:rPr>
          <w:rFonts w:ascii="Trebuchet MS" w:hAnsi="Trebuchet MS"/>
          <w:u w:val="single"/>
        </w:rPr>
      </w:pPr>
      <w:r w:rsidRPr="0056577C">
        <w:rPr>
          <w:rFonts w:ascii="Trebuchet MS" w:hAnsi="Trebuchet MS"/>
        </w:rPr>
        <w:lastRenderedPageBreak/>
        <w:t>3.1</w:t>
      </w:r>
      <w:r>
        <w:rPr>
          <w:rFonts w:ascii="Trebuchet MS" w:hAnsi="Trebuchet MS"/>
        </w:rPr>
        <w:t xml:space="preserve"> </w:t>
      </w:r>
      <w:r w:rsidR="00726F17" w:rsidRPr="001323F2">
        <w:rPr>
          <w:rFonts w:ascii="Trebuchet MS" w:hAnsi="Trebuchet MS"/>
          <w:u w:val="single"/>
        </w:rPr>
        <w:t xml:space="preserve">Setting up the venue </w:t>
      </w:r>
    </w:p>
    <w:p w:rsidR="00726F17" w:rsidRDefault="00726F17" w:rsidP="00005925">
      <w:pPr>
        <w:pStyle w:val="ListParagraph"/>
        <w:spacing w:after="0" w:line="240" w:lineRule="exact"/>
        <w:ind w:left="0"/>
        <w:rPr>
          <w:rFonts w:ascii="Trebuchet MS" w:hAnsi="Trebuchet MS"/>
          <w:b/>
        </w:rPr>
      </w:pPr>
    </w:p>
    <w:p w:rsidR="00EE0971" w:rsidRDefault="00726F17" w:rsidP="00005925">
      <w:pPr>
        <w:pStyle w:val="ListParagraph"/>
        <w:spacing w:after="0" w:line="240" w:lineRule="exact"/>
        <w:ind w:left="0"/>
        <w:rPr>
          <w:rFonts w:ascii="Trebuchet MS" w:hAnsi="Trebuchet MS"/>
          <w:color w:val="000000" w:themeColor="text1"/>
        </w:rPr>
      </w:pPr>
      <w:r w:rsidRPr="0018037F">
        <w:rPr>
          <w:rFonts w:ascii="Trebuchet MS" w:hAnsi="Trebuchet MS"/>
          <w:color w:val="000000" w:themeColor="text1"/>
        </w:rPr>
        <w:t xml:space="preserve">Staff setting up the </w:t>
      </w:r>
      <w:r w:rsidR="00005925" w:rsidRPr="0018037F">
        <w:rPr>
          <w:rFonts w:ascii="Trebuchet MS" w:hAnsi="Trebuchet MS"/>
          <w:color w:val="000000" w:themeColor="text1"/>
        </w:rPr>
        <w:t xml:space="preserve">OSCE circuit should </w:t>
      </w:r>
      <w:r w:rsidR="00901BB1" w:rsidRPr="0018037F">
        <w:rPr>
          <w:rFonts w:ascii="Trebuchet MS" w:hAnsi="Trebuchet MS"/>
          <w:color w:val="000000" w:themeColor="text1"/>
        </w:rPr>
        <w:t xml:space="preserve">be given a map of the layout and detailed information about </w:t>
      </w:r>
      <w:r w:rsidRPr="0018037F">
        <w:rPr>
          <w:rFonts w:ascii="Trebuchet MS" w:hAnsi="Trebuchet MS"/>
          <w:color w:val="000000" w:themeColor="text1"/>
        </w:rPr>
        <w:t xml:space="preserve">all equipment and paperwork </w:t>
      </w:r>
      <w:r w:rsidR="00901BB1" w:rsidRPr="0018037F">
        <w:rPr>
          <w:rFonts w:ascii="Trebuchet MS" w:hAnsi="Trebuchet MS"/>
          <w:color w:val="000000" w:themeColor="text1"/>
        </w:rPr>
        <w:t>needed at each station.</w:t>
      </w:r>
      <w:r w:rsidR="009E5703">
        <w:rPr>
          <w:rFonts w:ascii="Trebuchet MS" w:hAnsi="Trebuchet MS"/>
          <w:color w:val="000000" w:themeColor="text1"/>
        </w:rPr>
        <w:t xml:space="preserve"> The former includes</w:t>
      </w:r>
      <w:r w:rsidR="004D1EAD" w:rsidRPr="0018037F">
        <w:rPr>
          <w:rFonts w:ascii="Trebuchet MS" w:hAnsi="Trebuchet MS"/>
          <w:color w:val="000000" w:themeColor="text1"/>
        </w:rPr>
        <w:t xml:space="preserve"> signs showing the station numbers, candidate scenarios and </w:t>
      </w:r>
      <w:r w:rsidR="00803893">
        <w:rPr>
          <w:rFonts w:ascii="Trebuchet MS" w:hAnsi="Trebuchet MS"/>
          <w:color w:val="000000" w:themeColor="text1"/>
        </w:rPr>
        <w:t xml:space="preserve">paper </w:t>
      </w:r>
      <w:r w:rsidR="004D1EAD" w:rsidRPr="0018037F">
        <w:rPr>
          <w:rFonts w:ascii="Trebuchet MS" w:hAnsi="Trebuchet MS"/>
          <w:color w:val="000000" w:themeColor="text1"/>
        </w:rPr>
        <w:t>mark sheets</w:t>
      </w:r>
      <w:r w:rsidR="00803893">
        <w:rPr>
          <w:rFonts w:ascii="Trebuchet MS" w:hAnsi="Trebuchet MS"/>
          <w:color w:val="000000" w:themeColor="text1"/>
        </w:rPr>
        <w:t xml:space="preserve"> (if used)</w:t>
      </w:r>
      <w:r w:rsidR="004D1EAD" w:rsidRPr="0018037F">
        <w:rPr>
          <w:rFonts w:ascii="Trebuchet MS" w:hAnsi="Trebuchet MS"/>
          <w:color w:val="000000" w:themeColor="text1"/>
        </w:rPr>
        <w:t xml:space="preserve">. </w:t>
      </w:r>
      <w:r w:rsidR="00901BB1" w:rsidRPr="0018037F">
        <w:rPr>
          <w:rFonts w:ascii="Trebuchet MS" w:hAnsi="Trebuchet MS"/>
          <w:color w:val="000000" w:themeColor="text1"/>
        </w:rPr>
        <w:t xml:space="preserve">All items of equipment must be available and checked that they are in good working order. </w:t>
      </w:r>
    </w:p>
    <w:p w:rsidR="002C6A93" w:rsidRDefault="002C6A93" w:rsidP="00BB5130">
      <w:pPr>
        <w:spacing w:after="0" w:line="240" w:lineRule="exact"/>
        <w:rPr>
          <w:rFonts w:ascii="Trebuchet MS" w:hAnsi="Trebuchet MS"/>
          <w:u w:val="single"/>
        </w:rPr>
      </w:pPr>
    </w:p>
    <w:p w:rsidR="00BB5130" w:rsidRPr="001323F2" w:rsidRDefault="0056577C" w:rsidP="00BB5130">
      <w:pPr>
        <w:spacing w:after="0" w:line="240" w:lineRule="exact"/>
        <w:rPr>
          <w:rFonts w:ascii="Trebuchet MS" w:hAnsi="Trebuchet MS"/>
          <w:u w:val="single"/>
        </w:rPr>
      </w:pPr>
      <w:r w:rsidRPr="0056577C">
        <w:rPr>
          <w:rFonts w:ascii="Trebuchet MS" w:hAnsi="Trebuchet MS"/>
        </w:rPr>
        <w:t>3.2</w:t>
      </w:r>
      <w:r w:rsidRPr="00D20A56">
        <w:rPr>
          <w:rFonts w:ascii="Trebuchet MS" w:hAnsi="Trebuchet MS"/>
        </w:rPr>
        <w:t xml:space="preserve"> </w:t>
      </w:r>
      <w:r w:rsidR="00BB5130" w:rsidRPr="001323F2">
        <w:rPr>
          <w:rFonts w:ascii="Trebuchet MS" w:hAnsi="Trebuchet MS"/>
          <w:u w:val="single"/>
        </w:rPr>
        <w:t>Registering candidates</w:t>
      </w:r>
      <w:r w:rsidR="009E5703">
        <w:rPr>
          <w:rFonts w:ascii="Trebuchet MS" w:hAnsi="Trebuchet MS"/>
          <w:u w:val="single"/>
        </w:rPr>
        <w:t xml:space="preserve"> </w:t>
      </w:r>
      <w:r w:rsidR="00BB5130" w:rsidRPr="001323F2">
        <w:rPr>
          <w:rFonts w:ascii="Trebuchet MS" w:hAnsi="Trebuchet MS"/>
          <w:u w:val="single"/>
        </w:rPr>
        <w:t>-</w:t>
      </w:r>
      <w:r w:rsidR="009E5703">
        <w:rPr>
          <w:rFonts w:ascii="Trebuchet MS" w:hAnsi="Trebuchet MS"/>
          <w:u w:val="single"/>
        </w:rPr>
        <w:t xml:space="preserve"> </w:t>
      </w:r>
      <w:r w:rsidR="00BB5130" w:rsidRPr="001323F2">
        <w:rPr>
          <w:rFonts w:ascii="Trebuchet MS" w:hAnsi="Trebuchet MS"/>
          <w:u w:val="single"/>
        </w:rPr>
        <w:t xml:space="preserve">identity checks </w:t>
      </w:r>
    </w:p>
    <w:p w:rsidR="00BB5130" w:rsidRDefault="00BB5130" w:rsidP="00BB5130">
      <w:pPr>
        <w:spacing w:after="0" w:line="240" w:lineRule="exact"/>
        <w:rPr>
          <w:rFonts w:ascii="Trebuchet MS" w:hAnsi="Trebuchet MS"/>
        </w:rPr>
      </w:pPr>
    </w:p>
    <w:p w:rsidR="00BB5130" w:rsidRDefault="00BB5130" w:rsidP="00BB5130">
      <w:pPr>
        <w:spacing w:after="0" w:line="240" w:lineRule="exact"/>
        <w:rPr>
          <w:rFonts w:ascii="Trebuchet MS" w:hAnsi="Trebuchet MS"/>
        </w:rPr>
      </w:pPr>
      <w:r>
        <w:rPr>
          <w:rFonts w:ascii="Trebuchet MS" w:hAnsi="Trebuchet MS"/>
        </w:rPr>
        <w:t xml:space="preserve">The identification of candidates arriving for the assessment must be checked, verified, and recorded on an attendance register. </w:t>
      </w:r>
      <w:r w:rsidRPr="000561C1">
        <w:rPr>
          <w:rFonts w:ascii="Trebuchet MS" w:hAnsi="Trebuchet MS"/>
        </w:rPr>
        <w:t>Photogra</w:t>
      </w:r>
      <w:r w:rsidR="00E302A3" w:rsidRPr="000561C1">
        <w:rPr>
          <w:rFonts w:ascii="Trebuchet MS" w:hAnsi="Trebuchet MS"/>
        </w:rPr>
        <w:t xml:space="preserve">phic evidence, (e.g. </w:t>
      </w:r>
      <w:r w:rsidRPr="000561C1">
        <w:rPr>
          <w:rFonts w:ascii="Trebuchet MS" w:hAnsi="Trebuchet MS"/>
        </w:rPr>
        <w:t>student I</w:t>
      </w:r>
      <w:r w:rsidR="00E302A3" w:rsidRPr="000561C1">
        <w:rPr>
          <w:rFonts w:ascii="Trebuchet MS" w:hAnsi="Trebuchet MS"/>
        </w:rPr>
        <w:t>D car</w:t>
      </w:r>
      <w:r w:rsidR="002C6A93" w:rsidRPr="000561C1">
        <w:rPr>
          <w:rFonts w:ascii="Trebuchet MS" w:hAnsi="Trebuchet MS"/>
        </w:rPr>
        <w:t>ds) must be produced if candidates are not known personally by the administrator</w:t>
      </w:r>
      <w:r w:rsidRPr="000561C1">
        <w:rPr>
          <w:rFonts w:ascii="Trebuchet MS" w:hAnsi="Trebuchet MS"/>
        </w:rPr>
        <w:t xml:space="preserve">. </w:t>
      </w:r>
      <w:r w:rsidR="002C6A93" w:rsidRPr="000561C1">
        <w:rPr>
          <w:rFonts w:ascii="Trebuchet MS" w:hAnsi="Trebuchet MS"/>
        </w:rPr>
        <w:t>Stickers or badges should be issued with candidate examination numbers clearly displayed during the examination.</w:t>
      </w:r>
      <w:r w:rsidR="002C6A93">
        <w:rPr>
          <w:rFonts w:ascii="Trebuchet MS" w:hAnsi="Trebuchet MS"/>
        </w:rPr>
        <w:t xml:space="preserve"> </w:t>
      </w:r>
    </w:p>
    <w:p w:rsidR="00466F4F" w:rsidRDefault="00466F4F" w:rsidP="001907E2">
      <w:pPr>
        <w:spacing w:before="120" w:after="0" w:line="240" w:lineRule="exact"/>
        <w:rPr>
          <w:rFonts w:ascii="Trebuchet MS" w:hAnsi="Trebuchet MS"/>
        </w:rPr>
      </w:pPr>
    </w:p>
    <w:p w:rsidR="0056577C" w:rsidRPr="0056577C" w:rsidRDefault="00D20A56" w:rsidP="001907E2">
      <w:pPr>
        <w:spacing w:before="120" w:after="0" w:line="240" w:lineRule="exact"/>
        <w:rPr>
          <w:rFonts w:ascii="Trebuchet MS" w:hAnsi="Trebuchet MS"/>
        </w:rPr>
      </w:pPr>
      <w:r>
        <w:rPr>
          <w:rFonts w:ascii="Trebuchet MS" w:hAnsi="Trebuchet MS"/>
        </w:rPr>
        <w:t>3.3</w:t>
      </w:r>
      <w:r w:rsidR="0056577C">
        <w:rPr>
          <w:rFonts w:ascii="Trebuchet MS" w:hAnsi="Trebuchet MS"/>
        </w:rPr>
        <w:t xml:space="preserve"> </w:t>
      </w:r>
      <w:r w:rsidR="0056577C" w:rsidRPr="00D20A56">
        <w:rPr>
          <w:rFonts w:ascii="Trebuchet MS" w:hAnsi="Trebuchet MS"/>
          <w:u w:val="single"/>
        </w:rPr>
        <w:t xml:space="preserve">Briefings </w:t>
      </w:r>
    </w:p>
    <w:p w:rsidR="004D1EAD" w:rsidRPr="001323F2" w:rsidRDefault="00D20A56" w:rsidP="001907E2">
      <w:pPr>
        <w:spacing w:before="120" w:after="0" w:line="240" w:lineRule="exact"/>
        <w:rPr>
          <w:rFonts w:ascii="Trebuchet MS" w:hAnsi="Trebuchet MS"/>
          <w:u w:val="single"/>
        </w:rPr>
      </w:pPr>
      <w:r>
        <w:rPr>
          <w:rFonts w:ascii="Trebuchet MS" w:hAnsi="Trebuchet MS"/>
        </w:rPr>
        <w:t>3.3.1</w:t>
      </w:r>
      <w:r w:rsidR="0056577C" w:rsidRPr="00D20A56">
        <w:rPr>
          <w:rFonts w:ascii="Trebuchet MS" w:hAnsi="Trebuchet MS"/>
        </w:rPr>
        <w:t xml:space="preserve"> </w:t>
      </w:r>
      <w:r w:rsidR="004D1EAD" w:rsidRPr="00D20A56">
        <w:rPr>
          <w:rFonts w:ascii="Trebuchet MS" w:hAnsi="Trebuchet MS"/>
        </w:rPr>
        <w:t>Candidate briefing</w:t>
      </w:r>
      <w:r w:rsidR="0018037F" w:rsidRPr="00D20A56">
        <w:rPr>
          <w:rFonts w:ascii="Trebuchet MS" w:hAnsi="Trebuchet MS"/>
        </w:rPr>
        <w:t>s</w:t>
      </w:r>
    </w:p>
    <w:p w:rsidR="004D1EAD" w:rsidRDefault="0018037F" w:rsidP="001907E2">
      <w:pPr>
        <w:spacing w:before="120" w:after="0" w:line="240" w:lineRule="exact"/>
        <w:rPr>
          <w:rFonts w:ascii="Trebuchet MS" w:hAnsi="Trebuchet MS"/>
        </w:rPr>
      </w:pPr>
      <w:r>
        <w:rPr>
          <w:rFonts w:ascii="Trebuchet MS" w:hAnsi="Trebuchet MS"/>
        </w:rPr>
        <w:t xml:space="preserve">A candidate briefing </w:t>
      </w:r>
      <w:r w:rsidR="004D1EAD">
        <w:rPr>
          <w:rFonts w:ascii="Trebuchet MS" w:hAnsi="Trebuchet MS"/>
        </w:rPr>
        <w:t xml:space="preserve">should be held for each cohort </w:t>
      </w:r>
      <w:r w:rsidR="00E973B7">
        <w:rPr>
          <w:rFonts w:ascii="Trebuchet MS" w:hAnsi="Trebuchet MS"/>
        </w:rPr>
        <w:t xml:space="preserve">on the day of the examination </w:t>
      </w:r>
      <w:r w:rsidR="004D1EAD">
        <w:rPr>
          <w:rFonts w:ascii="Trebuchet MS" w:hAnsi="Trebuchet MS"/>
        </w:rPr>
        <w:t>to reinforce the pre-assessment written information given.</w:t>
      </w:r>
      <w:r w:rsidR="008F27A1">
        <w:rPr>
          <w:rFonts w:ascii="Trebuchet MS" w:hAnsi="Trebuchet MS"/>
        </w:rPr>
        <w:t xml:space="preserve"> The briefing should include</w:t>
      </w:r>
      <w:r w:rsidR="0014581C">
        <w:rPr>
          <w:rFonts w:ascii="Trebuchet MS" w:hAnsi="Trebuchet MS"/>
        </w:rPr>
        <w:t xml:space="preserve"> the following</w:t>
      </w:r>
      <w:r w:rsidR="00FD5E06">
        <w:rPr>
          <w:rFonts w:ascii="Trebuchet MS" w:hAnsi="Trebuchet MS"/>
        </w:rPr>
        <w:t>;</w:t>
      </w:r>
    </w:p>
    <w:p w:rsidR="00814687" w:rsidRDefault="00814687" w:rsidP="001907E2">
      <w:pPr>
        <w:spacing w:before="120" w:after="0" w:line="240" w:lineRule="exact"/>
        <w:rPr>
          <w:rFonts w:ascii="Trebuchet MS" w:hAnsi="Trebuchet MS"/>
        </w:rPr>
      </w:pPr>
    </w:p>
    <w:p w:rsidR="00814687" w:rsidRPr="00814687" w:rsidRDefault="00814687" w:rsidP="00814687">
      <w:pPr>
        <w:pStyle w:val="ListParagraph"/>
        <w:numPr>
          <w:ilvl w:val="0"/>
          <w:numId w:val="23"/>
        </w:numPr>
        <w:spacing w:after="120" w:line="240" w:lineRule="exact"/>
        <w:rPr>
          <w:rFonts w:ascii="Trebuchet MS" w:hAnsi="Trebuchet MS"/>
          <w:lang w:val="en"/>
        </w:rPr>
      </w:pPr>
      <w:r>
        <w:rPr>
          <w:rFonts w:ascii="Trebuchet MS" w:hAnsi="Trebuchet MS"/>
          <w:lang w:val="en"/>
        </w:rPr>
        <w:t xml:space="preserve">the importance of reporting illness or personal circumstances that may impact on performance to the examination lead </w:t>
      </w:r>
      <w:r w:rsidRPr="000656A9">
        <w:rPr>
          <w:rFonts w:ascii="Trebuchet MS" w:hAnsi="Trebuchet MS"/>
          <w:b/>
          <w:lang w:val="en"/>
        </w:rPr>
        <w:t>before</w:t>
      </w:r>
      <w:r>
        <w:rPr>
          <w:rFonts w:ascii="Trebuchet MS" w:hAnsi="Trebuchet MS"/>
          <w:lang w:val="en"/>
        </w:rPr>
        <w:t xml:space="preserve"> the examination commences and the procedure for applying for extenuating circumstances</w:t>
      </w:r>
    </w:p>
    <w:p w:rsidR="00FD5E06"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t</w:t>
      </w:r>
      <w:r w:rsidR="00327A02" w:rsidRPr="0018037F">
        <w:rPr>
          <w:rFonts w:ascii="Trebuchet MS" w:hAnsi="Trebuchet MS"/>
        </w:rPr>
        <w:t xml:space="preserve">he </w:t>
      </w:r>
      <w:r w:rsidR="00FD5E06" w:rsidRPr="0018037F">
        <w:rPr>
          <w:rFonts w:ascii="Trebuchet MS" w:hAnsi="Trebuchet MS"/>
        </w:rPr>
        <w:t>use of devices with recording, transmitting or receiving abilities, radios, cameras, mobile phones is not permitted in the examination</w:t>
      </w:r>
    </w:p>
    <w:p w:rsidR="00EF62E6"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t</w:t>
      </w:r>
      <w:r w:rsidR="00FD5E06" w:rsidRPr="0018037F">
        <w:rPr>
          <w:rFonts w:ascii="Trebuchet MS" w:hAnsi="Trebuchet MS"/>
        </w:rPr>
        <w:t>aking food and drink into the examination is not permitted unless this has been a</w:t>
      </w:r>
      <w:r w:rsidR="00005925" w:rsidRPr="0018037F">
        <w:rPr>
          <w:rFonts w:ascii="Trebuchet MS" w:hAnsi="Trebuchet MS"/>
        </w:rPr>
        <w:t xml:space="preserve">greed in </w:t>
      </w:r>
      <w:r w:rsidR="00327A02" w:rsidRPr="0018037F">
        <w:rPr>
          <w:rFonts w:ascii="Trebuchet MS" w:hAnsi="Trebuchet MS"/>
        </w:rPr>
        <w:t xml:space="preserve">advance </w:t>
      </w:r>
      <w:r w:rsidR="00FD5E06" w:rsidRPr="0018037F">
        <w:rPr>
          <w:rFonts w:ascii="Trebuchet MS" w:hAnsi="Trebuchet MS"/>
        </w:rPr>
        <w:t xml:space="preserve">for medical reasons and as part of </w:t>
      </w:r>
      <w:r w:rsidR="008F27A1" w:rsidRPr="0018037F">
        <w:rPr>
          <w:rFonts w:ascii="Trebuchet MS" w:hAnsi="Trebuchet MS"/>
        </w:rPr>
        <w:t xml:space="preserve">a </w:t>
      </w:r>
      <w:r w:rsidR="003E7FD3">
        <w:rPr>
          <w:rFonts w:ascii="Trebuchet MS" w:hAnsi="Trebuchet MS"/>
        </w:rPr>
        <w:t>specific</w:t>
      </w:r>
      <w:r w:rsidR="00FD5E06" w:rsidRPr="0018037F">
        <w:rPr>
          <w:rFonts w:ascii="Trebuchet MS" w:hAnsi="Trebuchet MS"/>
        </w:rPr>
        <w:t xml:space="preserve"> provision </w:t>
      </w:r>
    </w:p>
    <w:p w:rsidR="00FD5E06"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a</w:t>
      </w:r>
      <w:r w:rsidR="00FD5E06" w:rsidRPr="0018037F">
        <w:rPr>
          <w:rFonts w:ascii="Trebuchet MS" w:hAnsi="Trebuchet MS"/>
        </w:rPr>
        <w:t xml:space="preserve">ssessors and invigilators will not answer questions about </w:t>
      </w:r>
      <w:r w:rsidR="00327A02" w:rsidRPr="0018037F">
        <w:rPr>
          <w:rFonts w:ascii="Trebuchet MS" w:hAnsi="Trebuchet MS"/>
        </w:rPr>
        <w:t xml:space="preserve">station content </w:t>
      </w:r>
    </w:p>
    <w:p w:rsidR="00970A75"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c</w:t>
      </w:r>
      <w:r w:rsidR="002E3BDD" w:rsidRPr="0018037F">
        <w:rPr>
          <w:rFonts w:ascii="Trebuchet MS" w:hAnsi="Trebuchet MS"/>
        </w:rPr>
        <w:t>andidate</w:t>
      </w:r>
      <w:r w:rsidR="00970A75" w:rsidRPr="0018037F">
        <w:rPr>
          <w:rFonts w:ascii="Trebuchet MS" w:hAnsi="Trebuchet MS"/>
        </w:rPr>
        <w:t>s must not copy</w:t>
      </w:r>
      <w:r w:rsidR="002E3BDD" w:rsidRPr="0018037F">
        <w:rPr>
          <w:rFonts w:ascii="Trebuchet MS" w:hAnsi="Trebuchet MS"/>
        </w:rPr>
        <w:t xml:space="preserve"> or obtain</w:t>
      </w:r>
      <w:r w:rsidR="00327A02" w:rsidRPr="0018037F">
        <w:rPr>
          <w:rFonts w:ascii="Trebuchet MS" w:hAnsi="Trebuchet MS"/>
        </w:rPr>
        <w:t xml:space="preserve"> ans</w:t>
      </w:r>
      <w:r w:rsidR="009E5703">
        <w:rPr>
          <w:rFonts w:ascii="Trebuchet MS" w:hAnsi="Trebuchet MS"/>
        </w:rPr>
        <w:t>wers from other candidates,</w:t>
      </w:r>
      <w:r w:rsidR="002E3BDD" w:rsidRPr="0018037F">
        <w:rPr>
          <w:rFonts w:ascii="Trebuchet MS" w:hAnsi="Trebuchet MS"/>
        </w:rPr>
        <w:t xml:space="preserve"> or pass</w:t>
      </w:r>
      <w:r w:rsidR="00970A75" w:rsidRPr="0018037F">
        <w:rPr>
          <w:rFonts w:ascii="Trebuchet MS" w:hAnsi="Trebuchet MS"/>
        </w:rPr>
        <w:t xml:space="preserve"> information to other students</w:t>
      </w:r>
      <w:r w:rsidR="002E3BDD" w:rsidRPr="0018037F">
        <w:rPr>
          <w:rFonts w:ascii="Trebuchet MS" w:hAnsi="Trebuchet MS"/>
        </w:rPr>
        <w:t xml:space="preserve"> </w:t>
      </w:r>
    </w:p>
    <w:p w:rsidR="00970A75"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c</w:t>
      </w:r>
      <w:r w:rsidR="00970A75" w:rsidRPr="0018037F">
        <w:rPr>
          <w:rFonts w:ascii="Trebuchet MS" w:hAnsi="Trebuchet MS"/>
        </w:rPr>
        <w:t xml:space="preserve">andidates most not make notes about </w:t>
      </w:r>
      <w:r w:rsidR="008F27A1" w:rsidRPr="0018037F">
        <w:rPr>
          <w:rFonts w:ascii="Trebuchet MS" w:hAnsi="Trebuchet MS"/>
        </w:rPr>
        <w:t xml:space="preserve">the test material </w:t>
      </w:r>
      <w:r w:rsidR="00970A75" w:rsidRPr="0018037F">
        <w:rPr>
          <w:rFonts w:ascii="Trebuchet MS" w:hAnsi="Trebuchet MS"/>
        </w:rPr>
        <w:t>or remove</w:t>
      </w:r>
      <w:r w:rsidR="008F27A1" w:rsidRPr="0018037F">
        <w:rPr>
          <w:rFonts w:ascii="Trebuchet MS" w:hAnsi="Trebuchet MS"/>
        </w:rPr>
        <w:t xml:space="preserve"> it</w:t>
      </w:r>
      <w:r w:rsidR="00970A75" w:rsidRPr="0018037F">
        <w:rPr>
          <w:rFonts w:ascii="Trebuchet MS" w:hAnsi="Trebuchet MS"/>
        </w:rPr>
        <w:t xml:space="preserve"> from the </w:t>
      </w:r>
      <w:r w:rsidR="00C9091B">
        <w:rPr>
          <w:rFonts w:ascii="Trebuchet MS" w:hAnsi="Trebuchet MS"/>
        </w:rPr>
        <w:t>circuit</w:t>
      </w:r>
      <w:r w:rsidR="008F27A1" w:rsidRPr="0018037F">
        <w:rPr>
          <w:rFonts w:ascii="Trebuchet MS" w:hAnsi="Trebuchet MS"/>
        </w:rPr>
        <w:t xml:space="preserve"> </w:t>
      </w:r>
    </w:p>
    <w:p w:rsidR="00970A75"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c</w:t>
      </w:r>
      <w:r w:rsidR="00970A75" w:rsidRPr="0018037F">
        <w:rPr>
          <w:rFonts w:ascii="Trebuchet MS" w:hAnsi="Trebuchet MS"/>
        </w:rPr>
        <w:t xml:space="preserve">andidates must leave all examination material at stations or </w:t>
      </w:r>
      <w:r w:rsidR="008F27A1" w:rsidRPr="0018037F">
        <w:rPr>
          <w:rFonts w:ascii="Trebuchet MS" w:hAnsi="Trebuchet MS"/>
        </w:rPr>
        <w:t xml:space="preserve">act </w:t>
      </w:r>
      <w:r w:rsidR="00970A75" w:rsidRPr="0018037F">
        <w:rPr>
          <w:rFonts w:ascii="Trebuchet MS" w:hAnsi="Trebuchet MS"/>
        </w:rPr>
        <w:t>as directed by the Test Administrator, for example, in the case of an unmanned sta</w:t>
      </w:r>
      <w:r w:rsidR="00C9091B">
        <w:rPr>
          <w:rFonts w:ascii="Trebuchet MS" w:hAnsi="Trebuchet MS"/>
        </w:rPr>
        <w:t>tion</w:t>
      </w:r>
    </w:p>
    <w:p w:rsidR="00327A02"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n</w:t>
      </w:r>
      <w:r w:rsidR="00970A75" w:rsidRPr="0018037F">
        <w:rPr>
          <w:rFonts w:ascii="Trebuchet MS" w:hAnsi="Trebuchet MS"/>
        </w:rPr>
        <w:t xml:space="preserve">otes must not be made at rest stations (if included) </w:t>
      </w:r>
      <w:r w:rsidR="008F27A1" w:rsidRPr="0018037F">
        <w:rPr>
          <w:rFonts w:ascii="Trebuchet MS" w:hAnsi="Trebuchet MS"/>
        </w:rPr>
        <w:t>unless the candidate has been given special p</w:t>
      </w:r>
      <w:r w:rsidR="009E5703">
        <w:rPr>
          <w:rFonts w:ascii="Trebuchet MS" w:hAnsi="Trebuchet MS"/>
        </w:rPr>
        <w:t>ermission to do so, for example</w:t>
      </w:r>
      <w:r w:rsidR="008F27A1" w:rsidRPr="0018037F">
        <w:rPr>
          <w:rFonts w:ascii="Trebuchet MS" w:hAnsi="Trebuchet MS"/>
        </w:rPr>
        <w:t xml:space="preserve"> in the</w:t>
      </w:r>
      <w:r w:rsidR="008E6E8D">
        <w:rPr>
          <w:rFonts w:ascii="Trebuchet MS" w:hAnsi="Trebuchet MS"/>
        </w:rPr>
        <w:t xml:space="preserve"> context of a specific </w:t>
      </w:r>
      <w:r w:rsidR="00C9091B">
        <w:rPr>
          <w:rFonts w:ascii="Trebuchet MS" w:hAnsi="Trebuchet MS"/>
        </w:rPr>
        <w:t>provision</w:t>
      </w:r>
    </w:p>
    <w:p w:rsidR="00D705B4"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u</w:t>
      </w:r>
      <w:r w:rsidR="00D705B4" w:rsidRPr="0018037F">
        <w:rPr>
          <w:rFonts w:ascii="Trebuchet MS" w:hAnsi="Trebuchet MS"/>
        </w:rPr>
        <w:t>nfair practice will be reported to the relevant examination board and may affec</w:t>
      </w:r>
      <w:r w:rsidR="00C9091B">
        <w:rPr>
          <w:rFonts w:ascii="Trebuchet MS" w:hAnsi="Trebuchet MS"/>
        </w:rPr>
        <w:t>t the result of the examination</w:t>
      </w:r>
    </w:p>
    <w:p w:rsidR="00E302A3"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a</w:t>
      </w:r>
      <w:r w:rsidR="00E302A3" w:rsidRPr="0018037F">
        <w:rPr>
          <w:rFonts w:ascii="Trebuchet MS" w:hAnsi="Trebuchet MS"/>
        </w:rPr>
        <w:t xml:space="preserve">ccidental damage to an artefact must be reported to the one of the invigilators without delay as this has </w:t>
      </w:r>
      <w:r w:rsidR="009E5703">
        <w:rPr>
          <w:rFonts w:ascii="Trebuchet MS" w:hAnsi="Trebuchet MS"/>
        </w:rPr>
        <w:t xml:space="preserve">the </w:t>
      </w:r>
      <w:r w:rsidR="00E302A3" w:rsidRPr="0018037F">
        <w:rPr>
          <w:rFonts w:ascii="Trebuchet MS" w:hAnsi="Trebuchet MS"/>
        </w:rPr>
        <w:t>poten</w:t>
      </w:r>
      <w:r w:rsidR="00C9091B">
        <w:rPr>
          <w:rFonts w:ascii="Trebuchet MS" w:hAnsi="Trebuchet MS"/>
        </w:rPr>
        <w:t>tial to affect other candidates</w:t>
      </w:r>
      <w:r w:rsidR="00E302A3" w:rsidRPr="0018037F">
        <w:rPr>
          <w:rFonts w:ascii="Trebuchet MS" w:hAnsi="Trebuchet MS"/>
        </w:rPr>
        <w:t xml:space="preserve"> </w:t>
      </w:r>
    </w:p>
    <w:p w:rsidR="008F27A1" w:rsidRPr="0018037F" w:rsidRDefault="00466F4F" w:rsidP="0018037F">
      <w:pPr>
        <w:pStyle w:val="ListParagraph"/>
        <w:numPr>
          <w:ilvl w:val="0"/>
          <w:numId w:val="23"/>
        </w:numPr>
        <w:spacing w:before="120" w:after="0" w:line="240" w:lineRule="exact"/>
        <w:ind w:right="113"/>
        <w:rPr>
          <w:rFonts w:ascii="Trebuchet MS" w:hAnsi="Trebuchet MS"/>
        </w:rPr>
      </w:pPr>
      <w:r>
        <w:rPr>
          <w:rFonts w:ascii="Trebuchet MS" w:hAnsi="Trebuchet MS"/>
        </w:rPr>
        <w:t>a</w:t>
      </w:r>
      <w:r w:rsidR="00D705B4" w:rsidRPr="0018037F">
        <w:rPr>
          <w:rFonts w:ascii="Trebuchet MS" w:hAnsi="Trebuchet MS"/>
        </w:rPr>
        <w:t>ll c</w:t>
      </w:r>
      <w:r w:rsidR="00327A02" w:rsidRPr="0018037F">
        <w:rPr>
          <w:rFonts w:ascii="Trebuchet MS" w:hAnsi="Trebuchet MS"/>
        </w:rPr>
        <w:t xml:space="preserve">andidates must move to the next station immediately on hearing the signal. </w:t>
      </w:r>
    </w:p>
    <w:p w:rsidR="00970A75" w:rsidRPr="00470A5B" w:rsidRDefault="00970A75" w:rsidP="00803893">
      <w:pPr>
        <w:pStyle w:val="ListParagraph"/>
        <w:spacing w:before="120" w:after="0" w:line="240" w:lineRule="exact"/>
        <w:ind w:right="113"/>
        <w:rPr>
          <w:rFonts w:ascii="Trebuchet MS" w:hAnsi="Trebuchet MS"/>
        </w:rPr>
      </w:pPr>
      <w:r w:rsidRPr="00470A5B">
        <w:rPr>
          <w:rFonts w:ascii="Trebuchet MS" w:hAnsi="Trebuchet MS"/>
        </w:rPr>
        <w:t xml:space="preserve">Please note that </w:t>
      </w:r>
      <w:r w:rsidR="002E3BDD" w:rsidRPr="00470A5B">
        <w:rPr>
          <w:rFonts w:ascii="Trebuchet MS" w:hAnsi="Trebuchet MS"/>
        </w:rPr>
        <w:t>Candidates should be given inf</w:t>
      </w:r>
      <w:r w:rsidR="004F462E" w:rsidRPr="00470A5B">
        <w:rPr>
          <w:rFonts w:ascii="Trebuchet MS" w:hAnsi="Trebuchet MS"/>
        </w:rPr>
        <w:t>ormation about the type of</w:t>
      </w:r>
      <w:r w:rsidR="009E5703" w:rsidRPr="00470A5B">
        <w:rPr>
          <w:rFonts w:ascii="Trebuchet MS" w:hAnsi="Trebuchet MS"/>
        </w:rPr>
        <w:t xml:space="preserve"> signal</w:t>
      </w:r>
      <w:r w:rsidR="004F462E" w:rsidRPr="00470A5B">
        <w:rPr>
          <w:rFonts w:ascii="Trebuchet MS" w:hAnsi="Trebuchet MS"/>
        </w:rPr>
        <w:t xml:space="preserve"> used </w:t>
      </w:r>
      <w:r w:rsidR="002E3BDD" w:rsidRPr="00470A5B">
        <w:rPr>
          <w:rFonts w:ascii="Trebuchet MS" w:hAnsi="Trebuchet MS"/>
        </w:rPr>
        <w:t xml:space="preserve">e.g. bell whistle, spoken word </w:t>
      </w:r>
      <w:r w:rsidR="008F27A1" w:rsidRPr="00470A5B">
        <w:rPr>
          <w:rFonts w:ascii="Trebuchet MS" w:hAnsi="Trebuchet MS"/>
        </w:rPr>
        <w:t xml:space="preserve">etc </w:t>
      </w:r>
      <w:r w:rsidR="002E3BDD" w:rsidRPr="00470A5B">
        <w:rPr>
          <w:rFonts w:ascii="Trebuchet MS" w:hAnsi="Trebuchet MS"/>
        </w:rPr>
        <w:t xml:space="preserve">that is specific to their assessment </w:t>
      </w:r>
      <w:r w:rsidR="00C9091B" w:rsidRPr="00470A5B">
        <w:rPr>
          <w:rFonts w:ascii="Trebuchet MS" w:hAnsi="Trebuchet MS"/>
        </w:rPr>
        <w:t>as it will vary between schools</w:t>
      </w:r>
      <w:r w:rsidR="002E3BDD" w:rsidRPr="00470A5B">
        <w:rPr>
          <w:rFonts w:ascii="Trebuchet MS" w:hAnsi="Trebuchet MS"/>
        </w:rPr>
        <w:t xml:space="preserve"> </w:t>
      </w:r>
    </w:p>
    <w:p w:rsidR="001C7228" w:rsidRDefault="00466F4F" w:rsidP="001C7228">
      <w:pPr>
        <w:pStyle w:val="ListParagraph"/>
        <w:numPr>
          <w:ilvl w:val="0"/>
          <w:numId w:val="23"/>
        </w:numPr>
        <w:spacing w:after="0" w:line="240" w:lineRule="exact"/>
        <w:ind w:right="113"/>
        <w:rPr>
          <w:rFonts w:ascii="Trebuchet MS" w:hAnsi="Trebuchet MS"/>
        </w:rPr>
      </w:pPr>
      <w:r>
        <w:rPr>
          <w:rFonts w:ascii="Trebuchet MS" w:hAnsi="Trebuchet MS"/>
        </w:rPr>
        <w:t>i</w:t>
      </w:r>
      <w:r w:rsidR="001E2938" w:rsidRPr="0018037F">
        <w:rPr>
          <w:rFonts w:ascii="Trebuchet MS" w:hAnsi="Trebuchet MS"/>
        </w:rPr>
        <w:t xml:space="preserve">f a candidate finishes a station early they should </w:t>
      </w:r>
      <w:r w:rsidR="001E2938" w:rsidRPr="0018037F">
        <w:rPr>
          <w:rFonts w:ascii="Trebuchet MS" w:hAnsi="Trebuchet MS"/>
          <w:b/>
        </w:rPr>
        <w:t>remain in the station</w:t>
      </w:r>
      <w:r w:rsidR="001E2938" w:rsidRPr="0018037F">
        <w:rPr>
          <w:rFonts w:ascii="Trebuchet MS" w:hAnsi="Trebuchet MS"/>
        </w:rPr>
        <w:t xml:space="preserve"> until the signal is given</w:t>
      </w:r>
      <w:r w:rsidR="00D705B4" w:rsidRPr="0018037F">
        <w:rPr>
          <w:rFonts w:ascii="Trebuchet MS" w:hAnsi="Trebuchet MS"/>
        </w:rPr>
        <w:t xml:space="preserve"> to move on to the next one</w:t>
      </w:r>
    </w:p>
    <w:p w:rsidR="002E3BDD" w:rsidRDefault="00466F4F" w:rsidP="001C7228">
      <w:pPr>
        <w:pStyle w:val="ListParagraph"/>
        <w:numPr>
          <w:ilvl w:val="0"/>
          <w:numId w:val="23"/>
        </w:numPr>
        <w:spacing w:after="0" w:line="240" w:lineRule="exact"/>
        <w:ind w:right="113"/>
        <w:rPr>
          <w:rFonts w:ascii="Trebuchet MS" w:hAnsi="Trebuchet MS"/>
        </w:rPr>
      </w:pPr>
      <w:r>
        <w:rPr>
          <w:rFonts w:ascii="Trebuchet MS" w:hAnsi="Trebuchet MS"/>
        </w:rPr>
        <w:t>i</w:t>
      </w:r>
      <w:r w:rsidR="00E973B7" w:rsidRPr="001C7228">
        <w:rPr>
          <w:rFonts w:ascii="Trebuchet MS" w:hAnsi="Trebuchet MS"/>
        </w:rPr>
        <w:t xml:space="preserve">nformation </w:t>
      </w:r>
      <w:r w:rsidR="00D705B4" w:rsidRPr="001C7228">
        <w:rPr>
          <w:rFonts w:ascii="Trebuchet MS" w:hAnsi="Trebuchet MS"/>
        </w:rPr>
        <w:t xml:space="preserve">should be disseminated </w:t>
      </w:r>
      <w:r w:rsidR="00E973B7" w:rsidRPr="001C7228">
        <w:rPr>
          <w:rFonts w:ascii="Trebuchet MS" w:hAnsi="Trebuchet MS"/>
        </w:rPr>
        <w:t xml:space="preserve">about whether real or </w:t>
      </w:r>
      <w:r w:rsidR="006B0C3C" w:rsidRPr="001C7228">
        <w:rPr>
          <w:rFonts w:ascii="Trebuchet MS" w:hAnsi="Trebuchet MS"/>
        </w:rPr>
        <w:t xml:space="preserve">simulated patients are included </w:t>
      </w:r>
      <w:r w:rsidR="00C9091B">
        <w:rPr>
          <w:rFonts w:ascii="Trebuchet MS" w:hAnsi="Trebuchet MS"/>
        </w:rPr>
        <w:t>in the examination</w:t>
      </w:r>
      <w:r w:rsidR="00E973B7" w:rsidRPr="001C7228">
        <w:rPr>
          <w:rFonts w:ascii="Trebuchet MS" w:hAnsi="Trebuchet MS"/>
        </w:rPr>
        <w:t xml:space="preserve"> </w:t>
      </w:r>
    </w:p>
    <w:p w:rsidR="00767C53" w:rsidRPr="00814687" w:rsidRDefault="00814687" w:rsidP="00814687">
      <w:pPr>
        <w:pStyle w:val="ListParagraph"/>
        <w:numPr>
          <w:ilvl w:val="0"/>
          <w:numId w:val="23"/>
        </w:numPr>
        <w:spacing w:after="120" w:line="240" w:lineRule="exact"/>
        <w:rPr>
          <w:rFonts w:ascii="Trebuchet MS" w:hAnsi="Trebuchet MS"/>
          <w:lang w:val="en"/>
        </w:rPr>
      </w:pPr>
      <w:r>
        <w:rPr>
          <w:rFonts w:ascii="Trebuchet MS" w:hAnsi="Trebuchet MS"/>
          <w:lang w:val="en"/>
        </w:rPr>
        <w:t>arrangements in place should a real patient become unwell during the assessment and how any impact will be manage</w:t>
      </w:r>
      <w:r w:rsidR="00C9091B">
        <w:rPr>
          <w:rFonts w:ascii="Trebuchet MS" w:hAnsi="Trebuchet MS"/>
          <w:lang w:val="en"/>
        </w:rPr>
        <w:t>d</w:t>
      </w:r>
    </w:p>
    <w:p w:rsidR="00327A02" w:rsidRDefault="00767C53" w:rsidP="0018037F">
      <w:pPr>
        <w:pStyle w:val="ListParagraph"/>
        <w:numPr>
          <w:ilvl w:val="0"/>
          <w:numId w:val="23"/>
        </w:numPr>
        <w:spacing w:before="120" w:after="0" w:line="240" w:lineRule="exact"/>
        <w:rPr>
          <w:rFonts w:ascii="Trebuchet MS" w:hAnsi="Trebuchet MS"/>
        </w:rPr>
      </w:pPr>
      <w:r>
        <w:rPr>
          <w:rFonts w:ascii="Trebuchet MS" w:hAnsi="Trebuchet MS"/>
        </w:rPr>
        <w:t xml:space="preserve">what will happen </w:t>
      </w:r>
      <w:r w:rsidR="00466F4F">
        <w:rPr>
          <w:rFonts w:ascii="Trebuchet MS" w:hAnsi="Trebuchet MS"/>
        </w:rPr>
        <w:t>s</w:t>
      </w:r>
      <w:r w:rsidR="00327A02" w:rsidRPr="0018037F">
        <w:rPr>
          <w:rFonts w:ascii="Trebuchet MS" w:hAnsi="Trebuchet MS"/>
        </w:rPr>
        <w:t>hould the building require evacuation during the exam</w:t>
      </w:r>
      <w:r>
        <w:rPr>
          <w:rFonts w:ascii="Trebuchet MS" w:hAnsi="Trebuchet MS"/>
        </w:rPr>
        <w:t>ination</w:t>
      </w:r>
      <w:r w:rsidR="00327A02" w:rsidRPr="0018037F">
        <w:rPr>
          <w:rFonts w:ascii="Trebuchet MS" w:hAnsi="Trebuchet MS"/>
        </w:rPr>
        <w:t xml:space="preserve"> </w:t>
      </w:r>
      <w:r w:rsidR="001E2938" w:rsidRPr="0018037F">
        <w:rPr>
          <w:rFonts w:ascii="Trebuchet MS" w:hAnsi="Trebuchet MS"/>
        </w:rPr>
        <w:t>for example</w:t>
      </w:r>
      <w:r w:rsidR="00983E1B" w:rsidRPr="0018037F">
        <w:rPr>
          <w:rFonts w:ascii="Trebuchet MS" w:hAnsi="Trebuchet MS"/>
        </w:rPr>
        <w:t>,</w:t>
      </w:r>
      <w:r w:rsidR="00803893">
        <w:rPr>
          <w:rFonts w:ascii="Trebuchet MS" w:hAnsi="Trebuchet MS"/>
        </w:rPr>
        <w:t xml:space="preserve"> if a fire alarm sounds</w:t>
      </w:r>
      <w:r w:rsidR="00983E1B" w:rsidRPr="0018037F">
        <w:rPr>
          <w:rFonts w:ascii="Trebuchet MS" w:hAnsi="Trebuchet MS"/>
        </w:rPr>
        <w:t>,</w:t>
      </w:r>
      <w:r w:rsidR="001E2938" w:rsidRPr="0018037F">
        <w:rPr>
          <w:rFonts w:ascii="Trebuchet MS" w:hAnsi="Trebuchet MS"/>
        </w:rPr>
        <w:t xml:space="preserve"> candidates must stay with their examiner at a</w:t>
      </w:r>
      <w:r w:rsidR="00983E1B" w:rsidRPr="0018037F">
        <w:rPr>
          <w:rFonts w:ascii="Trebuchet MS" w:hAnsi="Trebuchet MS"/>
        </w:rPr>
        <w:t xml:space="preserve">ll </w:t>
      </w:r>
      <w:r w:rsidR="00803893">
        <w:rPr>
          <w:rFonts w:ascii="Trebuchet MS" w:hAnsi="Trebuchet MS"/>
        </w:rPr>
        <w:lastRenderedPageBreak/>
        <w:t>times. S</w:t>
      </w:r>
      <w:r w:rsidR="00327A02" w:rsidRPr="0018037F">
        <w:rPr>
          <w:rFonts w:ascii="Trebuchet MS" w:hAnsi="Trebuchet MS"/>
        </w:rPr>
        <w:t xml:space="preserve">tandard fire evacuation procedures will be followed and the examination reconvened at a suitable </w:t>
      </w:r>
      <w:r w:rsidR="00803893">
        <w:rPr>
          <w:rFonts w:ascii="Trebuchet MS" w:hAnsi="Trebuchet MS"/>
        </w:rPr>
        <w:t>time. In the event of a real fire, the examination my need to be</w:t>
      </w:r>
      <w:r w:rsidR="00C9091B">
        <w:rPr>
          <w:rFonts w:ascii="Trebuchet MS" w:hAnsi="Trebuchet MS"/>
        </w:rPr>
        <w:t xml:space="preserve"> rearranged</w:t>
      </w:r>
      <w:r w:rsidR="001C7228">
        <w:rPr>
          <w:rFonts w:ascii="Trebuchet MS" w:hAnsi="Trebuchet MS"/>
        </w:rPr>
        <w:t xml:space="preserve"> </w:t>
      </w:r>
    </w:p>
    <w:p w:rsidR="001C7228" w:rsidRPr="001C7228" w:rsidRDefault="001C7228" w:rsidP="001C7228">
      <w:pPr>
        <w:spacing w:before="120" w:after="0" w:line="240" w:lineRule="exact"/>
        <w:rPr>
          <w:rFonts w:ascii="Trebuchet MS" w:hAnsi="Trebuchet MS"/>
        </w:rPr>
      </w:pPr>
    </w:p>
    <w:p w:rsidR="006B0C3C" w:rsidRPr="001323F2" w:rsidRDefault="0056577C" w:rsidP="006B0C3C">
      <w:pPr>
        <w:spacing w:before="120" w:after="0" w:line="240" w:lineRule="exact"/>
        <w:rPr>
          <w:rFonts w:ascii="Trebuchet MS" w:hAnsi="Trebuchet MS"/>
          <w:u w:val="single"/>
        </w:rPr>
      </w:pPr>
      <w:r>
        <w:rPr>
          <w:rFonts w:ascii="Trebuchet MS" w:hAnsi="Trebuchet MS"/>
        </w:rPr>
        <w:t>3.3.2</w:t>
      </w:r>
      <w:r w:rsidR="00D20A56" w:rsidRPr="00D20A56">
        <w:rPr>
          <w:rFonts w:ascii="Trebuchet MS" w:hAnsi="Trebuchet MS"/>
        </w:rPr>
        <w:t xml:space="preserve"> </w:t>
      </w:r>
      <w:r w:rsidR="00D705B4" w:rsidRPr="00D20A56">
        <w:rPr>
          <w:rFonts w:ascii="Trebuchet MS" w:hAnsi="Trebuchet MS"/>
        </w:rPr>
        <w:t xml:space="preserve">Assessor briefing </w:t>
      </w:r>
    </w:p>
    <w:p w:rsidR="00D705B4" w:rsidRDefault="009E5703" w:rsidP="00E302A3">
      <w:pPr>
        <w:spacing w:before="120" w:after="0" w:line="240" w:lineRule="exact"/>
        <w:rPr>
          <w:rFonts w:ascii="Trebuchet MS" w:hAnsi="Trebuchet MS"/>
        </w:rPr>
      </w:pPr>
      <w:r>
        <w:rPr>
          <w:rFonts w:ascii="Trebuchet MS" w:hAnsi="Trebuchet MS"/>
        </w:rPr>
        <w:t>This should re</w:t>
      </w:r>
      <w:r w:rsidR="00D705B4" w:rsidRPr="006B0C3C">
        <w:rPr>
          <w:rFonts w:ascii="Trebuchet MS" w:hAnsi="Trebuchet MS"/>
        </w:rPr>
        <w:t>inforce any information given out pre-assessment</w:t>
      </w:r>
      <w:r w:rsidR="0073088F">
        <w:rPr>
          <w:rFonts w:ascii="Trebuchet MS" w:hAnsi="Trebuchet MS"/>
        </w:rPr>
        <w:t xml:space="preserve"> with</w:t>
      </w:r>
      <w:r w:rsidR="00983E1B" w:rsidRPr="006B0C3C">
        <w:rPr>
          <w:rFonts w:ascii="Trebuchet MS" w:hAnsi="Trebuchet MS"/>
        </w:rPr>
        <w:t xml:space="preserve"> attention </w:t>
      </w:r>
      <w:r w:rsidR="0071468C" w:rsidRPr="006B0C3C">
        <w:rPr>
          <w:rFonts w:ascii="Trebuchet MS" w:hAnsi="Trebuchet MS"/>
        </w:rPr>
        <w:t>paid to familia</w:t>
      </w:r>
      <w:r w:rsidR="00A95F7F">
        <w:rPr>
          <w:rFonts w:ascii="Trebuchet MS" w:hAnsi="Trebuchet MS"/>
        </w:rPr>
        <w:t xml:space="preserve">risation with the mark scheme and the recording of candidate performance data. </w:t>
      </w:r>
    </w:p>
    <w:p w:rsidR="008776EE" w:rsidRDefault="008776EE" w:rsidP="00E302A3">
      <w:pPr>
        <w:spacing w:before="120" w:after="0" w:line="240" w:lineRule="exact"/>
        <w:rPr>
          <w:rFonts w:ascii="Trebuchet MS" w:hAnsi="Trebuchet MS"/>
        </w:rPr>
      </w:pPr>
    </w:p>
    <w:p w:rsidR="00D705B4" w:rsidRPr="00B44968" w:rsidRDefault="0056577C" w:rsidP="00327A02">
      <w:pPr>
        <w:spacing w:before="120" w:after="0" w:line="240" w:lineRule="exact"/>
        <w:ind w:left="720" w:hanging="720"/>
        <w:rPr>
          <w:rFonts w:ascii="Trebuchet MS" w:hAnsi="Trebuchet MS"/>
        </w:rPr>
      </w:pPr>
      <w:r w:rsidRPr="0056577C">
        <w:rPr>
          <w:rFonts w:ascii="Trebuchet MS" w:hAnsi="Trebuchet MS"/>
        </w:rPr>
        <w:t>3.3.3</w:t>
      </w:r>
      <w:r w:rsidR="00D20A56" w:rsidRPr="00D20A56">
        <w:rPr>
          <w:rFonts w:ascii="Trebuchet MS" w:hAnsi="Trebuchet MS"/>
        </w:rPr>
        <w:t xml:space="preserve"> </w:t>
      </w:r>
      <w:r w:rsidR="0071468C" w:rsidRPr="00D20A56">
        <w:rPr>
          <w:rFonts w:ascii="Trebuchet MS" w:hAnsi="Trebuchet MS"/>
        </w:rPr>
        <w:t>Simulated patient/actor briefing</w:t>
      </w:r>
      <w:r w:rsidR="0071468C" w:rsidRPr="008776EE">
        <w:rPr>
          <w:rFonts w:ascii="Trebuchet MS" w:hAnsi="Trebuchet MS"/>
          <w:u w:val="single"/>
        </w:rPr>
        <w:t xml:space="preserve"> </w:t>
      </w:r>
    </w:p>
    <w:p w:rsidR="00BB5130" w:rsidRDefault="009E5703" w:rsidP="00CC18CF">
      <w:pPr>
        <w:spacing w:before="120" w:after="0" w:line="240" w:lineRule="exact"/>
        <w:rPr>
          <w:rFonts w:ascii="Trebuchet MS" w:hAnsi="Trebuchet MS"/>
        </w:rPr>
      </w:pPr>
      <w:r>
        <w:rPr>
          <w:rFonts w:ascii="Trebuchet MS" w:hAnsi="Trebuchet MS"/>
        </w:rPr>
        <w:t>This should re</w:t>
      </w:r>
      <w:r w:rsidR="0071468C">
        <w:rPr>
          <w:rFonts w:ascii="Trebuchet MS" w:hAnsi="Trebuchet MS"/>
        </w:rPr>
        <w:t>inforce any information given out</w:t>
      </w:r>
      <w:r w:rsidR="0073088F">
        <w:rPr>
          <w:rFonts w:ascii="Trebuchet MS" w:hAnsi="Trebuchet MS"/>
        </w:rPr>
        <w:t xml:space="preserve"> pre-assessment with attention paid to </w:t>
      </w:r>
      <w:r w:rsidR="0071468C">
        <w:rPr>
          <w:rFonts w:ascii="Trebuchet MS" w:hAnsi="Trebuchet MS"/>
        </w:rPr>
        <w:t xml:space="preserve">the role that they will be playing, how much to prompt candidates etc. </w:t>
      </w:r>
    </w:p>
    <w:p w:rsidR="00D705B4" w:rsidRDefault="00BB5130" w:rsidP="000561C1">
      <w:pPr>
        <w:spacing w:before="120" w:after="0" w:line="240" w:lineRule="exact"/>
        <w:rPr>
          <w:rFonts w:ascii="Trebuchet MS" w:hAnsi="Trebuchet MS"/>
        </w:rPr>
      </w:pPr>
      <w:r w:rsidRPr="000561C1">
        <w:rPr>
          <w:rFonts w:ascii="Trebuchet MS" w:hAnsi="Trebuchet MS"/>
        </w:rPr>
        <w:t xml:space="preserve">One </w:t>
      </w:r>
      <w:r w:rsidR="00B44968">
        <w:rPr>
          <w:rFonts w:ascii="Trebuchet MS" w:hAnsi="Trebuchet MS"/>
        </w:rPr>
        <w:t>of the biggest ‘risks’ to this type of scenario</w:t>
      </w:r>
      <w:r w:rsidRPr="000561C1">
        <w:rPr>
          <w:rFonts w:ascii="Trebuchet MS" w:hAnsi="Trebuchet MS"/>
        </w:rPr>
        <w:t xml:space="preserve"> lies with the first few candidates through the circuit. Alt</w:t>
      </w:r>
      <w:r w:rsidR="00710250" w:rsidRPr="000561C1">
        <w:rPr>
          <w:rFonts w:ascii="Trebuchet MS" w:hAnsi="Trebuchet MS"/>
        </w:rPr>
        <w:t>hough it is possible to reduce variation</w:t>
      </w:r>
      <w:r w:rsidRPr="000561C1">
        <w:rPr>
          <w:rFonts w:ascii="Trebuchet MS" w:hAnsi="Trebuchet MS"/>
        </w:rPr>
        <w:t xml:space="preserve"> by providing clear s</w:t>
      </w:r>
      <w:r w:rsidR="00710250" w:rsidRPr="000561C1">
        <w:rPr>
          <w:rFonts w:ascii="Trebuchet MS" w:hAnsi="Trebuchet MS"/>
        </w:rPr>
        <w:t>cripts and mark schemes,</w:t>
      </w:r>
      <w:r w:rsidRPr="000561C1">
        <w:rPr>
          <w:rFonts w:ascii="Trebuchet MS" w:hAnsi="Trebuchet MS"/>
        </w:rPr>
        <w:t xml:space="preserve"> </w:t>
      </w:r>
      <w:r w:rsidR="008776EE" w:rsidRPr="000561C1">
        <w:rPr>
          <w:rFonts w:ascii="Trebuchet MS" w:hAnsi="Trebuchet MS"/>
        </w:rPr>
        <w:t xml:space="preserve">some </w:t>
      </w:r>
      <w:r w:rsidRPr="000561C1">
        <w:rPr>
          <w:rFonts w:ascii="Trebuchet MS" w:hAnsi="Trebuchet MS"/>
        </w:rPr>
        <w:t xml:space="preserve">uncertainty </w:t>
      </w:r>
      <w:r w:rsidR="00710250" w:rsidRPr="000561C1">
        <w:rPr>
          <w:rFonts w:ascii="Trebuchet MS" w:hAnsi="Trebuchet MS"/>
        </w:rPr>
        <w:t xml:space="preserve">always remains </w:t>
      </w:r>
      <w:r w:rsidRPr="000561C1">
        <w:rPr>
          <w:rFonts w:ascii="Trebuchet MS" w:hAnsi="Trebuchet MS"/>
        </w:rPr>
        <w:t>ab</w:t>
      </w:r>
      <w:r w:rsidR="00CC18CF" w:rsidRPr="000561C1">
        <w:rPr>
          <w:rFonts w:ascii="Trebuchet MS" w:hAnsi="Trebuchet MS"/>
        </w:rPr>
        <w:t>out how a</w:t>
      </w:r>
      <w:r w:rsidR="008952FD">
        <w:rPr>
          <w:rFonts w:ascii="Trebuchet MS" w:hAnsi="Trebuchet MS"/>
        </w:rPr>
        <w:t xml:space="preserve"> </w:t>
      </w:r>
      <w:r w:rsidRPr="000561C1">
        <w:rPr>
          <w:rFonts w:ascii="Trebuchet MS" w:hAnsi="Trebuchet MS"/>
        </w:rPr>
        <w:t>sim</w:t>
      </w:r>
      <w:r w:rsidR="00B44968">
        <w:rPr>
          <w:rFonts w:ascii="Trebuchet MS" w:hAnsi="Trebuchet MS"/>
        </w:rPr>
        <w:t>ulated patient will react with</w:t>
      </w:r>
      <w:r w:rsidR="00CC18CF" w:rsidRPr="000561C1">
        <w:rPr>
          <w:rFonts w:ascii="Trebuchet MS" w:hAnsi="Trebuchet MS"/>
        </w:rPr>
        <w:t xml:space="preserve"> a</w:t>
      </w:r>
      <w:r w:rsidRPr="000561C1">
        <w:rPr>
          <w:rFonts w:ascii="Trebuchet MS" w:hAnsi="Trebuchet MS"/>
        </w:rPr>
        <w:t xml:space="preserve"> candi</w:t>
      </w:r>
      <w:r w:rsidR="008776EE" w:rsidRPr="000561C1">
        <w:rPr>
          <w:rFonts w:ascii="Trebuchet MS" w:hAnsi="Trebuchet MS"/>
        </w:rPr>
        <w:t>date</w:t>
      </w:r>
      <w:r w:rsidR="00B44968">
        <w:rPr>
          <w:rFonts w:ascii="Trebuchet MS" w:hAnsi="Trebuchet MS"/>
        </w:rPr>
        <w:t xml:space="preserve"> as they are playing a role and don’t have the condition being assessed</w:t>
      </w:r>
      <w:r w:rsidR="008776EE" w:rsidRPr="000561C1">
        <w:rPr>
          <w:rFonts w:ascii="Trebuchet MS" w:hAnsi="Trebuchet MS"/>
        </w:rPr>
        <w:t xml:space="preserve">. Discussion of the scenario with the </w:t>
      </w:r>
      <w:r w:rsidR="00CC18CF" w:rsidRPr="000561C1">
        <w:rPr>
          <w:rFonts w:ascii="Trebuchet MS" w:hAnsi="Trebuchet MS"/>
        </w:rPr>
        <w:t xml:space="preserve">assessor marking </w:t>
      </w:r>
      <w:r w:rsidR="008776EE" w:rsidRPr="000561C1">
        <w:rPr>
          <w:rFonts w:ascii="Trebuchet MS" w:hAnsi="Trebuchet MS"/>
        </w:rPr>
        <w:t>the station before the first candidate arrives can help eliminate</w:t>
      </w:r>
      <w:r w:rsidR="00710250" w:rsidRPr="000561C1">
        <w:rPr>
          <w:rFonts w:ascii="Trebuchet MS" w:hAnsi="Trebuchet MS"/>
        </w:rPr>
        <w:t xml:space="preserve"> any</w:t>
      </w:r>
      <w:r w:rsidR="008776EE" w:rsidRPr="000561C1">
        <w:rPr>
          <w:rFonts w:ascii="Trebuchet MS" w:hAnsi="Trebuchet MS"/>
        </w:rPr>
        <w:t xml:space="preserve"> </w:t>
      </w:r>
      <w:r w:rsidR="00710250" w:rsidRPr="000561C1">
        <w:rPr>
          <w:rFonts w:ascii="Trebuchet MS" w:hAnsi="Trebuchet MS"/>
        </w:rPr>
        <w:t>ambiguity and is considered good practice.</w:t>
      </w:r>
      <w:r w:rsidR="00710250">
        <w:rPr>
          <w:rFonts w:ascii="Trebuchet MS" w:hAnsi="Trebuchet MS"/>
        </w:rPr>
        <w:t xml:space="preserve"> </w:t>
      </w:r>
    </w:p>
    <w:p w:rsidR="00B44968" w:rsidRDefault="00B44968" w:rsidP="000561C1">
      <w:pPr>
        <w:spacing w:before="120" w:after="0" w:line="240" w:lineRule="exact"/>
        <w:rPr>
          <w:rFonts w:ascii="Trebuchet MS" w:hAnsi="Trebuchet MS"/>
        </w:rPr>
      </w:pPr>
    </w:p>
    <w:p w:rsidR="00B44968" w:rsidRDefault="00447991" w:rsidP="000561C1">
      <w:pPr>
        <w:spacing w:before="120" w:after="0" w:line="240" w:lineRule="exact"/>
        <w:rPr>
          <w:rFonts w:ascii="Trebuchet MS" w:hAnsi="Trebuchet MS"/>
        </w:rPr>
      </w:pPr>
      <w:r>
        <w:rPr>
          <w:rFonts w:ascii="Trebuchet MS" w:hAnsi="Trebuchet MS"/>
        </w:rPr>
        <w:t>3.3.4 (Real) P</w:t>
      </w:r>
      <w:r w:rsidR="00B44968">
        <w:rPr>
          <w:rFonts w:ascii="Trebuchet MS" w:hAnsi="Trebuchet MS"/>
        </w:rPr>
        <w:t>atients</w:t>
      </w:r>
    </w:p>
    <w:p w:rsidR="00B44968" w:rsidRPr="00B44968" w:rsidRDefault="00B44968" w:rsidP="000561C1">
      <w:pPr>
        <w:spacing w:before="120" w:after="0" w:line="240" w:lineRule="exact"/>
        <w:rPr>
          <w:rFonts w:ascii="Trebuchet MS" w:hAnsi="Trebuchet MS"/>
          <w:color w:val="000000" w:themeColor="text1"/>
        </w:rPr>
      </w:pPr>
      <w:r>
        <w:rPr>
          <w:rFonts w:ascii="Trebuchet MS" w:hAnsi="Trebuchet MS"/>
          <w:color w:val="000000" w:themeColor="text1"/>
        </w:rPr>
        <w:t>Many members of the public that take part in these types of assessment have done so many times a</w:t>
      </w:r>
      <w:r w:rsidR="002C0C36">
        <w:rPr>
          <w:rFonts w:ascii="Trebuchet MS" w:hAnsi="Trebuchet MS"/>
          <w:color w:val="000000" w:themeColor="text1"/>
        </w:rPr>
        <w:t xml:space="preserve">nd </w:t>
      </w:r>
      <w:r>
        <w:rPr>
          <w:rFonts w:ascii="Trebuchet MS" w:hAnsi="Trebuchet MS"/>
          <w:color w:val="000000" w:themeColor="text1"/>
        </w:rPr>
        <w:t xml:space="preserve">are familiar with </w:t>
      </w:r>
      <w:r w:rsidR="002C0C36">
        <w:rPr>
          <w:rFonts w:ascii="Trebuchet MS" w:hAnsi="Trebuchet MS"/>
          <w:color w:val="000000" w:themeColor="text1"/>
        </w:rPr>
        <w:t xml:space="preserve">the set up. However, it is important to provide guidance about how much they should prompt/assist a candidate, and what to do if they start to feel unwell during the day. </w:t>
      </w:r>
    </w:p>
    <w:p w:rsidR="000561C1" w:rsidRPr="006032BE" w:rsidRDefault="000561C1" w:rsidP="000561C1">
      <w:pPr>
        <w:spacing w:before="120" w:after="0" w:line="240" w:lineRule="exact"/>
        <w:rPr>
          <w:rFonts w:ascii="Trebuchet MS" w:hAnsi="Trebuchet MS"/>
          <w:color w:val="FF0000"/>
        </w:rPr>
      </w:pPr>
    </w:p>
    <w:p w:rsidR="001907E2" w:rsidRDefault="00D20A56" w:rsidP="001907E2">
      <w:pPr>
        <w:spacing w:after="0" w:line="240" w:lineRule="exact"/>
        <w:rPr>
          <w:rFonts w:ascii="Trebuchet MS" w:hAnsi="Trebuchet MS"/>
          <w:u w:val="single"/>
        </w:rPr>
      </w:pPr>
      <w:r>
        <w:rPr>
          <w:rFonts w:ascii="Trebuchet MS" w:hAnsi="Trebuchet MS"/>
        </w:rPr>
        <w:t>3.4</w:t>
      </w:r>
      <w:r w:rsidR="0056577C">
        <w:rPr>
          <w:rFonts w:ascii="Trebuchet MS" w:hAnsi="Trebuchet MS"/>
          <w:u w:val="single"/>
        </w:rPr>
        <w:t xml:space="preserve"> </w:t>
      </w:r>
      <w:r w:rsidR="00B16951">
        <w:rPr>
          <w:rFonts w:ascii="Trebuchet MS" w:hAnsi="Trebuchet MS"/>
          <w:u w:val="single"/>
        </w:rPr>
        <w:t xml:space="preserve">Candidate </w:t>
      </w:r>
      <w:r w:rsidR="00387B69">
        <w:rPr>
          <w:rFonts w:ascii="Trebuchet MS" w:hAnsi="Trebuchet MS"/>
          <w:u w:val="single"/>
        </w:rPr>
        <w:t>performance</w:t>
      </w:r>
      <w:r w:rsidR="00B16951">
        <w:rPr>
          <w:rFonts w:ascii="Trebuchet MS" w:hAnsi="Trebuchet MS"/>
          <w:u w:val="single"/>
        </w:rPr>
        <w:t xml:space="preserve"> data</w:t>
      </w:r>
    </w:p>
    <w:p w:rsidR="006032BE" w:rsidRDefault="006032BE" w:rsidP="001907E2">
      <w:pPr>
        <w:spacing w:after="0" w:line="240" w:lineRule="exact"/>
        <w:rPr>
          <w:rFonts w:ascii="Trebuchet MS" w:hAnsi="Trebuchet MS"/>
          <w:u w:val="single"/>
        </w:rPr>
      </w:pPr>
    </w:p>
    <w:p w:rsidR="00FC7A58" w:rsidRDefault="00FD128D" w:rsidP="0090082B">
      <w:pPr>
        <w:spacing w:after="0" w:line="240" w:lineRule="exact"/>
        <w:rPr>
          <w:rFonts w:ascii="Trebuchet MS" w:hAnsi="Trebuchet MS"/>
        </w:rPr>
      </w:pPr>
      <w:r w:rsidRPr="000561C1">
        <w:rPr>
          <w:rFonts w:ascii="Trebuchet MS" w:hAnsi="Trebuchet MS"/>
        </w:rPr>
        <w:t>There is always potential for assessors to fail to record all the information about a candidate’s perform</w:t>
      </w:r>
      <w:r w:rsidR="00F5326C" w:rsidRPr="000561C1">
        <w:rPr>
          <w:rFonts w:ascii="Trebuchet MS" w:hAnsi="Trebuchet MS"/>
        </w:rPr>
        <w:t>ance when paper mark sheets are</w:t>
      </w:r>
      <w:r w:rsidRPr="000561C1">
        <w:rPr>
          <w:rFonts w:ascii="Trebuchet MS" w:hAnsi="Trebuchet MS"/>
        </w:rPr>
        <w:t xml:space="preserve"> used because the examination </w:t>
      </w:r>
      <w:r w:rsidR="00F5326C" w:rsidRPr="000561C1">
        <w:rPr>
          <w:rFonts w:ascii="Trebuchet MS" w:hAnsi="Trebuchet MS"/>
        </w:rPr>
        <w:t xml:space="preserve">day </w:t>
      </w:r>
      <w:r w:rsidRPr="000561C1">
        <w:rPr>
          <w:rFonts w:ascii="Trebuchet MS" w:hAnsi="Trebuchet MS"/>
        </w:rPr>
        <w:t xml:space="preserve">is long, and the task is repetitive. </w:t>
      </w:r>
      <w:r w:rsidR="00B16951">
        <w:rPr>
          <w:rFonts w:ascii="Trebuchet MS" w:hAnsi="Trebuchet MS"/>
        </w:rPr>
        <w:t>When paper copy is used, s</w:t>
      </w:r>
      <w:r w:rsidR="001907E2" w:rsidRPr="000561C1">
        <w:rPr>
          <w:rFonts w:ascii="Trebuchet MS" w:hAnsi="Trebuchet MS"/>
        </w:rPr>
        <w:t>taff responsible for the manag</w:t>
      </w:r>
      <w:r w:rsidRPr="000561C1">
        <w:rPr>
          <w:rFonts w:ascii="Trebuchet MS" w:hAnsi="Trebuchet MS"/>
        </w:rPr>
        <w:t xml:space="preserve">ement of the assessment should </w:t>
      </w:r>
      <w:r w:rsidR="001907E2" w:rsidRPr="000561C1">
        <w:rPr>
          <w:rFonts w:ascii="Trebuchet MS" w:hAnsi="Trebuchet MS"/>
        </w:rPr>
        <w:t xml:space="preserve">ensure that all </w:t>
      </w:r>
      <w:r w:rsidR="00E302A3" w:rsidRPr="000561C1">
        <w:rPr>
          <w:rFonts w:ascii="Trebuchet MS" w:hAnsi="Trebuchet MS"/>
        </w:rPr>
        <w:t xml:space="preserve">paperwork has </w:t>
      </w:r>
      <w:r w:rsidR="006032BE" w:rsidRPr="000561C1">
        <w:rPr>
          <w:rFonts w:ascii="Trebuchet MS" w:hAnsi="Trebuchet MS"/>
        </w:rPr>
        <w:t>been completed by the assessors at the end of each circuit. Thu</w:t>
      </w:r>
      <w:r w:rsidR="001E44A3" w:rsidRPr="000561C1">
        <w:rPr>
          <w:rFonts w:ascii="Trebuchet MS" w:hAnsi="Trebuchet MS"/>
        </w:rPr>
        <w:t>s, every box on a check list,</w:t>
      </w:r>
      <w:r w:rsidR="00814687" w:rsidRPr="000561C1">
        <w:rPr>
          <w:rFonts w:ascii="Trebuchet MS" w:hAnsi="Trebuchet MS"/>
        </w:rPr>
        <w:t xml:space="preserve"> </w:t>
      </w:r>
      <w:r w:rsidR="006032BE" w:rsidRPr="000561C1">
        <w:rPr>
          <w:rFonts w:ascii="Trebuchet MS" w:hAnsi="Trebuchet MS"/>
        </w:rPr>
        <w:t xml:space="preserve">‘bubble’ on a rating scale </w:t>
      </w:r>
      <w:r w:rsidR="001E44A3" w:rsidRPr="000561C1">
        <w:rPr>
          <w:rFonts w:ascii="Trebuchet MS" w:hAnsi="Trebuchet MS"/>
        </w:rPr>
        <w:t xml:space="preserve">or rubric </w:t>
      </w:r>
      <w:r w:rsidR="006032BE" w:rsidRPr="000561C1">
        <w:rPr>
          <w:rFonts w:ascii="Trebuchet MS" w:hAnsi="Trebuchet MS"/>
        </w:rPr>
        <w:t xml:space="preserve">must have been filled in before </w:t>
      </w:r>
      <w:r w:rsidR="00B16951">
        <w:rPr>
          <w:rFonts w:ascii="Trebuchet MS" w:hAnsi="Trebuchet MS"/>
        </w:rPr>
        <w:t>the examiners are permitted to</w:t>
      </w:r>
      <w:r w:rsidR="00E7487B" w:rsidRPr="000561C1">
        <w:rPr>
          <w:rFonts w:ascii="Trebuchet MS" w:hAnsi="Trebuchet MS"/>
        </w:rPr>
        <w:t xml:space="preserve"> leave the circuit and before the sheets are </w:t>
      </w:r>
      <w:r w:rsidR="00E302A3" w:rsidRPr="000561C1">
        <w:rPr>
          <w:rFonts w:ascii="Trebuchet MS" w:hAnsi="Trebuchet MS"/>
        </w:rPr>
        <w:t>moved to a secure</w:t>
      </w:r>
      <w:r w:rsidR="001907E2" w:rsidRPr="000561C1">
        <w:rPr>
          <w:rFonts w:ascii="Trebuchet MS" w:hAnsi="Trebuchet MS"/>
        </w:rPr>
        <w:t xml:space="preserve"> location.</w:t>
      </w:r>
      <w:r w:rsidR="00E302A3" w:rsidRPr="000561C1">
        <w:rPr>
          <w:rFonts w:ascii="Trebuchet MS" w:hAnsi="Trebuchet MS"/>
        </w:rPr>
        <w:t xml:space="preserve"> </w:t>
      </w:r>
      <w:r w:rsidR="00B16951">
        <w:rPr>
          <w:rFonts w:ascii="Trebuchet MS" w:hAnsi="Trebuchet MS"/>
        </w:rPr>
        <w:t xml:space="preserve">Rarely, despite </w:t>
      </w:r>
      <w:r w:rsidR="00F5326C" w:rsidRPr="000561C1">
        <w:rPr>
          <w:rFonts w:ascii="Trebuchet MS" w:hAnsi="Trebuchet MS"/>
        </w:rPr>
        <w:t xml:space="preserve">everyone’s best efforts </w:t>
      </w:r>
      <w:r w:rsidRPr="000561C1">
        <w:rPr>
          <w:rFonts w:ascii="Trebuchet MS" w:hAnsi="Trebuchet MS"/>
        </w:rPr>
        <w:t>there is outsta</w:t>
      </w:r>
      <w:r w:rsidR="00F5326C" w:rsidRPr="000561C1">
        <w:rPr>
          <w:rFonts w:ascii="Trebuchet MS" w:hAnsi="Trebuchet MS"/>
        </w:rPr>
        <w:t>nding missing data</w:t>
      </w:r>
      <w:r w:rsidR="00FC7A58">
        <w:rPr>
          <w:rFonts w:ascii="Trebuchet MS" w:hAnsi="Trebuchet MS"/>
        </w:rPr>
        <w:t xml:space="preserve">. </w:t>
      </w:r>
      <w:r w:rsidR="0058694F">
        <w:rPr>
          <w:rFonts w:ascii="Trebuchet MS" w:hAnsi="Trebuchet MS"/>
        </w:rPr>
        <w:t xml:space="preserve">The examination lead (and assessment </w:t>
      </w:r>
      <w:r w:rsidR="00FC7A58">
        <w:rPr>
          <w:rFonts w:ascii="Trebuchet MS" w:hAnsi="Trebuchet MS"/>
        </w:rPr>
        <w:t xml:space="preserve">lead if a different individual) </w:t>
      </w:r>
      <w:r w:rsidR="0058694F">
        <w:rPr>
          <w:rFonts w:ascii="Trebuchet MS" w:hAnsi="Trebuchet MS"/>
        </w:rPr>
        <w:t xml:space="preserve">should be made aware </w:t>
      </w:r>
      <w:r w:rsidR="00FC7A58">
        <w:rPr>
          <w:rFonts w:ascii="Trebuchet MS" w:hAnsi="Trebuchet MS"/>
        </w:rPr>
        <w:t xml:space="preserve">of the problem as soon as possible. </w:t>
      </w:r>
      <w:r w:rsidR="00414F75">
        <w:rPr>
          <w:rFonts w:ascii="Trebuchet MS" w:hAnsi="Trebuchet MS"/>
        </w:rPr>
        <w:t xml:space="preserve">Management of missing data is discussed in section 4.1. </w:t>
      </w:r>
    </w:p>
    <w:p w:rsidR="00414F75" w:rsidRDefault="00414F75" w:rsidP="0090082B">
      <w:pPr>
        <w:spacing w:after="0" w:line="240" w:lineRule="exact"/>
      </w:pPr>
    </w:p>
    <w:p w:rsidR="001907E2" w:rsidRDefault="0090082B" w:rsidP="0090082B">
      <w:pPr>
        <w:spacing w:after="0" w:line="240" w:lineRule="exact"/>
        <w:rPr>
          <w:rFonts w:ascii="Trebuchet MS" w:hAnsi="Trebuchet MS"/>
        </w:rPr>
      </w:pPr>
      <w:r w:rsidRPr="00414F75">
        <w:rPr>
          <w:rFonts w:ascii="Trebuchet MS" w:hAnsi="Trebuchet MS"/>
        </w:rPr>
        <w:t xml:space="preserve">The need for rigorous manual checking </w:t>
      </w:r>
      <w:r w:rsidR="00D1698C" w:rsidRPr="00414F75">
        <w:rPr>
          <w:rFonts w:ascii="Trebuchet MS" w:hAnsi="Trebuchet MS"/>
        </w:rPr>
        <w:t xml:space="preserve">and collection of examination data </w:t>
      </w:r>
      <w:r w:rsidR="00FC7A58" w:rsidRPr="00414F75">
        <w:rPr>
          <w:rFonts w:ascii="Trebuchet MS" w:hAnsi="Trebuchet MS"/>
        </w:rPr>
        <w:t xml:space="preserve">should theoretically </w:t>
      </w:r>
      <w:r w:rsidRPr="00414F75">
        <w:rPr>
          <w:rFonts w:ascii="Trebuchet MS" w:hAnsi="Trebuchet MS"/>
        </w:rPr>
        <w:t>become</w:t>
      </w:r>
      <w:r w:rsidR="00FC7A58" w:rsidRPr="00414F75">
        <w:rPr>
          <w:rFonts w:ascii="Trebuchet MS" w:hAnsi="Trebuchet MS"/>
        </w:rPr>
        <w:t xml:space="preserve"> redundant if an electronic</w:t>
      </w:r>
      <w:r w:rsidR="00D1698C" w:rsidRPr="00414F75">
        <w:rPr>
          <w:rFonts w:ascii="Trebuchet MS" w:hAnsi="Trebuchet MS"/>
        </w:rPr>
        <w:t xml:space="preserve"> metho</w:t>
      </w:r>
      <w:r w:rsidR="00FC7A58" w:rsidRPr="00414F75">
        <w:rPr>
          <w:rFonts w:ascii="Trebuchet MS" w:hAnsi="Trebuchet MS"/>
        </w:rPr>
        <w:t>d of</w:t>
      </w:r>
      <w:r w:rsidR="00F5326C" w:rsidRPr="00414F75">
        <w:rPr>
          <w:rFonts w:ascii="Trebuchet MS" w:hAnsi="Trebuchet MS"/>
        </w:rPr>
        <w:t xml:space="preserve"> data capture </w:t>
      </w:r>
      <w:r w:rsidR="00414F75" w:rsidRPr="00414F75">
        <w:rPr>
          <w:rFonts w:ascii="Trebuchet MS" w:hAnsi="Trebuchet MS"/>
        </w:rPr>
        <w:t>using i</w:t>
      </w:r>
      <w:r w:rsidR="00387B69" w:rsidRPr="00414F75">
        <w:rPr>
          <w:rFonts w:ascii="Trebuchet MS" w:hAnsi="Trebuchet MS"/>
        </w:rPr>
        <w:t>Pads or other similar device</w:t>
      </w:r>
      <w:r w:rsidR="00930716" w:rsidRPr="00414F75">
        <w:rPr>
          <w:rFonts w:ascii="Trebuchet MS" w:hAnsi="Trebuchet MS"/>
        </w:rPr>
        <w:t xml:space="preserve"> </w:t>
      </w:r>
      <w:r w:rsidR="00FC7A58" w:rsidRPr="00414F75">
        <w:rPr>
          <w:rFonts w:ascii="Trebuchet MS" w:hAnsi="Trebuchet MS"/>
        </w:rPr>
        <w:t xml:space="preserve">is used </w:t>
      </w:r>
      <w:r w:rsidR="00F5326C" w:rsidRPr="00414F75">
        <w:rPr>
          <w:rFonts w:ascii="Trebuchet MS" w:hAnsi="Trebuchet MS"/>
        </w:rPr>
        <w:t xml:space="preserve">because </w:t>
      </w:r>
      <w:r w:rsidR="00BB6B7A" w:rsidRPr="00414F75">
        <w:rPr>
          <w:rFonts w:ascii="Trebuchet MS" w:hAnsi="Trebuchet MS"/>
        </w:rPr>
        <w:t xml:space="preserve">most systems </w:t>
      </w:r>
      <w:r w:rsidR="00272225" w:rsidRPr="00414F75">
        <w:rPr>
          <w:rFonts w:ascii="Trebuchet MS" w:hAnsi="Trebuchet MS"/>
        </w:rPr>
        <w:t>warn the examiner that an error has been made and it is not possible</w:t>
      </w:r>
      <w:r w:rsidR="00BB6B7A" w:rsidRPr="00414F75">
        <w:rPr>
          <w:rFonts w:ascii="Trebuchet MS" w:hAnsi="Trebuchet MS"/>
        </w:rPr>
        <w:t xml:space="preserve"> to pr</w:t>
      </w:r>
      <w:r w:rsidR="00272225" w:rsidRPr="00414F75">
        <w:rPr>
          <w:rFonts w:ascii="Trebuchet MS" w:hAnsi="Trebuchet MS"/>
        </w:rPr>
        <w:t xml:space="preserve">ocess the next candidate until the mistake has been corrected. </w:t>
      </w:r>
      <w:r w:rsidR="00930716" w:rsidRPr="00414F75">
        <w:rPr>
          <w:rFonts w:ascii="Trebuchet MS" w:hAnsi="Trebuchet MS"/>
        </w:rPr>
        <w:t>Similarly</w:t>
      </w:r>
      <w:r w:rsidR="00930716">
        <w:rPr>
          <w:rFonts w:ascii="Trebuchet MS" w:hAnsi="Trebuchet MS"/>
        </w:rPr>
        <w:t xml:space="preserve">, the circuit marshal receives notification that </w:t>
      </w:r>
      <w:r w:rsidR="00387B69">
        <w:rPr>
          <w:rFonts w:ascii="Trebuchet MS" w:hAnsi="Trebuchet MS"/>
        </w:rPr>
        <w:t xml:space="preserve">the data is </w:t>
      </w:r>
      <w:r w:rsidR="00414F75">
        <w:rPr>
          <w:rFonts w:ascii="Trebuchet MS" w:hAnsi="Trebuchet MS"/>
        </w:rPr>
        <w:t>incomplete while the assessors are still at the circuit</w:t>
      </w:r>
      <w:r w:rsidR="00387B69">
        <w:rPr>
          <w:rFonts w:ascii="Trebuchet MS" w:hAnsi="Trebuchet MS"/>
        </w:rPr>
        <w:t>. Electronic data capture is the College’s preferred method</w:t>
      </w:r>
      <w:r w:rsidR="00414F75">
        <w:rPr>
          <w:rFonts w:ascii="Trebuchet MS" w:hAnsi="Trebuchet MS"/>
        </w:rPr>
        <w:t xml:space="preserve"> of collecting candidate performance data,</w:t>
      </w:r>
      <w:r w:rsidR="00387B69">
        <w:rPr>
          <w:rFonts w:ascii="Trebuchet MS" w:hAnsi="Trebuchet MS"/>
        </w:rPr>
        <w:t xml:space="preserve"> but it is accepted that some schools or divisions in schools with low numbers of candidates </w:t>
      </w:r>
      <w:r w:rsidR="00414F75">
        <w:rPr>
          <w:rFonts w:ascii="Trebuchet MS" w:hAnsi="Trebuchet MS"/>
        </w:rPr>
        <w:t xml:space="preserve">may prefer to continue with paper records. </w:t>
      </w:r>
    </w:p>
    <w:p w:rsidR="00FD128D" w:rsidRDefault="00FD128D" w:rsidP="0090082B">
      <w:pPr>
        <w:spacing w:after="0" w:line="240" w:lineRule="exact"/>
        <w:rPr>
          <w:rFonts w:ascii="Trebuchet MS" w:hAnsi="Trebuchet MS"/>
        </w:rPr>
      </w:pPr>
    </w:p>
    <w:p w:rsidR="0090082B" w:rsidRDefault="0090082B" w:rsidP="0090082B">
      <w:pPr>
        <w:spacing w:after="0" w:line="240" w:lineRule="exact"/>
        <w:rPr>
          <w:rFonts w:ascii="Trebuchet MS" w:hAnsi="Trebuchet MS"/>
        </w:rPr>
      </w:pPr>
    </w:p>
    <w:p w:rsidR="00DA485D" w:rsidRDefault="00DA485D" w:rsidP="0090082B">
      <w:pPr>
        <w:spacing w:after="0" w:line="240" w:lineRule="exact"/>
        <w:rPr>
          <w:rFonts w:ascii="Trebuchet MS" w:hAnsi="Trebuchet MS"/>
        </w:rPr>
      </w:pPr>
    </w:p>
    <w:p w:rsidR="00DA485D" w:rsidRDefault="00DA485D" w:rsidP="0090082B">
      <w:pPr>
        <w:spacing w:after="0" w:line="240" w:lineRule="exact"/>
        <w:rPr>
          <w:rFonts w:ascii="Trebuchet MS" w:hAnsi="Trebuchet MS"/>
        </w:rPr>
      </w:pPr>
    </w:p>
    <w:p w:rsidR="00DA485D" w:rsidRDefault="00DA485D" w:rsidP="0090082B">
      <w:pPr>
        <w:spacing w:after="0" w:line="240" w:lineRule="exact"/>
        <w:rPr>
          <w:rFonts w:ascii="Trebuchet MS" w:hAnsi="Trebuchet MS"/>
        </w:rPr>
      </w:pPr>
    </w:p>
    <w:p w:rsidR="00DA485D" w:rsidRDefault="00DA485D" w:rsidP="0090082B">
      <w:pPr>
        <w:spacing w:after="0" w:line="240" w:lineRule="exact"/>
        <w:rPr>
          <w:rFonts w:ascii="Trebuchet MS" w:hAnsi="Trebuchet MS"/>
        </w:rPr>
      </w:pPr>
    </w:p>
    <w:p w:rsidR="001907E2" w:rsidRPr="001323F2" w:rsidRDefault="00D20A56" w:rsidP="001907E2">
      <w:pPr>
        <w:spacing w:after="0" w:line="240" w:lineRule="exact"/>
        <w:rPr>
          <w:rFonts w:ascii="Trebuchet MS" w:hAnsi="Trebuchet MS"/>
          <w:u w:val="single"/>
        </w:rPr>
      </w:pPr>
      <w:r>
        <w:rPr>
          <w:rFonts w:ascii="Trebuchet MS" w:hAnsi="Trebuchet MS"/>
        </w:rPr>
        <w:lastRenderedPageBreak/>
        <w:t>3.5</w:t>
      </w:r>
      <w:r w:rsidR="0056577C">
        <w:rPr>
          <w:rFonts w:ascii="Trebuchet MS" w:hAnsi="Trebuchet MS"/>
          <w:u w:val="single"/>
        </w:rPr>
        <w:t xml:space="preserve"> </w:t>
      </w:r>
      <w:r w:rsidR="001907E2" w:rsidRPr="001323F2">
        <w:rPr>
          <w:rFonts w:ascii="Trebuchet MS" w:hAnsi="Trebuchet MS"/>
          <w:u w:val="single"/>
        </w:rPr>
        <w:t>Defects and Irregularities</w:t>
      </w:r>
    </w:p>
    <w:p w:rsidR="001907E2" w:rsidRDefault="001907E2" w:rsidP="001907E2">
      <w:pPr>
        <w:tabs>
          <w:tab w:val="left" w:pos="3000"/>
        </w:tabs>
        <w:spacing w:after="0" w:line="240" w:lineRule="exact"/>
        <w:rPr>
          <w:rFonts w:ascii="Trebuchet MS" w:hAnsi="Trebuchet MS"/>
        </w:rPr>
      </w:pPr>
    </w:p>
    <w:p w:rsidR="00E302A3" w:rsidRDefault="00EE0971" w:rsidP="001907E2">
      <w:pPr>
        <w:spacing w:after="0" w:line="240" w:lineRule="exact"/>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There should be a</w:t>
      </w:r>
      <w:r w:rsidR="001907E2">
        <w:rPr>
          <w:rFonts w:ascii="Trebuchet MS" w:eastAsia="Times New Roman" w:hAnsi="Trebuchet MS" w:cs="Times New Roman"/>
          <w:color w:val="000000"/>
          <w:lang w:eastAsia="en-GB"/>
        </w:rPr>
        <w:t xml:space="preserve"> contingency </w:t>
      </w:r>
      <w:r w:rsidR="001907E2" w:rsidRPr="009B7376">
        <w:rPr>
          <w:rFonts w:ascii="Trebuchet MS" w:eastAsia="Times New Roman" w:hAnsi="Trebuchet MS" w:cs="Times New Roman"/>
          <w:color w:val="000000"/>
          <w:lang w:eastAsia="en-GB"/>
        </w:rPr>
        <w:t xml:space="preserve">plan </w:t>
      </w:r>
      <w:r w:rsidR="0096716B">
        <w:rPr>
          <w:rFonts w:ascii="Trebuchet MS" w:eastAsia="Times New Roman" w:hAnsi="Trebuchet MS" w:cs="Times New Roman"/>
          <w:color w:val="000000"/>
          <w:lang w:eastAsia="en-GB"/>
        </w:rPr>
        <w:t xml:space="preserve">to </w:t>
      </w:r>
      <w:r w:rsidR="001907E2">
        <w:rPr>
          <w:rFonts w:ascii="Trebuchet MS" w:eastAsia="Times New Roman" w:hAnsi="Trebuchet MS" w:cs="Times New Roman"/>
          <w:color w:val="000000"/>
          <w:lang w:eastAsia="en-GB"/>
        </w:rPr>
        <w:t>manage the assessment should it be disrupted</w:t>
      </w:r>
      <w:r w:rsidR="00E302A3">
        <w:rPr>
          <w:rFonts w:ascii="Trebuchet MS" w:eastAsia="Times New Roman" w:hAnsi="Trebuchet MS" w:cs="Times New Roman"/>
          <w:color w:val="000000"/>
          <w:lang w:eastAsia="en-GB"/>
        </w:rPr>
        <w:t xml:space="preserve"> for all or for individual candidates. There is a </w:t>
      </w:r>
      <w:r w:rsidR="0056577C">
        <w:rPr>
          <w:rFonts w:ascii="Trebuchet MS" w:eastAsia="Times New Roman" w:hAnsi="Trebuchet MS" w:cs="Times New Roman"/>
          <w:color w:val="000000"/>
          <w:lang w:eastAsia="en-GB"/>
        </w:rPr>
        <w:t>separate document on managing unusual events or unforeseen circumstances</w:t>
      </w:r>
      <w:r w:rsidR="004739EB">
        <w:rPr>
          <w:rFonts w:ascii="Trebuchet MS" w:eastAsia="Times New Roman" w:hAnsi="Trebuchet MS" w:cs="Times New Roman"/>
          <w:color w:val="000000"/>
          <w:lang w:eastAsia="en-GB"/>
        </w:rPr>
        <w:t xml:space="preserve"> that</w:t>
      </w:r>
      <w:r w:rsidR="00DA485D">
        <w:rPr>
          <w:rFonts w:ascii="Trebuchet MS" w:eastAsia="Times New Roman" w:hAnsi="Trebuchet MS" w:cs="Times New Roman"/>
          <w:color w:val="000000"/>
          <w:lang w:eastAsia="en-GB"/>
        </w:rPr>
        <w:t xml:space="preserve"> have taken place at</w:t>
      </w:r>
      <w:r w:rsidR="00E302A3">
        <w:rPr>
          <w:rFonts w:ascii="Trebuchet MS" w:eastAsia="Times New Roman" w:hAnsi="Trebuchet MS" w:cs="Times New Roman"/>
          <w:color w:val="000000"/>
          <w:lang w:eastAsia="en-GB"/>
        </w:rPr>
        <w:t xml:space="preserve"> OSCEs and ISCEs previously. </w:t>
      </w:r>
    </w:p>
    <w:p w:rsidR="00E302A3" w:rsidRDefault="00E302A3" w:rsidP="001907E2">
      <w:pPr>
        <w:spacing w:after="0" w:line="240" w:lineRule="exact"/>
        <w:rPr>
          <w:rFonts w:ascii="Trebuchet MS" w:eastAsia="Times New Roman" w:hAnsi="Trebuchet MS" w:cs="Times New Roman"/>
          <w:color w:val="000000"/>
          <w:lang w:eastAsia="en-GB"/>
        </w:rPr>
      </w:pPr>
    </w:p>
    <w:p w:rsidR="001907E2" w:rsidRDefault="001907E2" w:rsidP="001907E2">
      <w:pPr>
        <w:spacing w:after="0" w:line="240" w:lineRule="exact"/>
        <w:rPr>
          <w:rFonts w:ascii="Trebuchet MS" w:eastAsia="Times New Roman" w:hAnsi="Trebuchet MS" w:cs="Times New Roman"/>
          <w:color w:val="000000"/>
          <w:lang w:eastAsia="en-GB"/>
        </w:rPr>
      </w:pPr>
      <w:r w:rsidRPr="009B7376">
        <w:rPr>
          <w:rFonts w:ascii="Trebuchet MS" w:eastAsia="Times New Roman" w:hAnsi="Trebuchet MS" w:cs="Times New Roman"/>
          <w:color w:val="000000"/>
          <w:lang w:eastAsia="en-GB"/>
        </w:rPr>
        <w:t xml:space="preserve">In the event of </w:t>
      </w:r>
      <w:r>
        <w:rPr>
          <w:rFonts w:ascii="Trebuchet MS" w:eastAsia="Times New Roman" w:hAnsi="Trebuchet MS" w:cs="Times New Roman"/>
          <w:color w:val="000000"/>
          <w:lang w:eastAsia="en-GB"/>
        </w:rPr>
        <w:t>an incident taki</w:t>
      </w:r>
      <w:r w:rsidR="00C5316E">
        <w:rPr>
          <w:rFonts w:ascii="Trebuchet MS" w:eastAsia="Times New Roman" w:hAnsi="Trebuchet MS" w:cs="Times New Roman"/>
          <w:color w:val="000000"/>
          <w:lang w:eastAsia="en-GB"/>
        </w:rPr>
        <w:t>ng place, the examination lead must</w:t>
      </w:r>
      <w:r w:rsidR="009A797F">
        <w:rPr>
          <w:rFonts w:ascii="Trebuchet MS" w:eastAsia="Times New Roman" w:hAnsi="Trebuchet MS" w:cs="Times New Roman"/>
          <w:color w:val="000000"/>
          <w:lang w:eastAsia="en-GB"/>
        </w:rPr>
        <w:t xml:space="preserve"> be informed. Details should be recorded</w:t>
      </w:r>
      <w:r w:rsidR="00E302A3">
        <w:rPr>
          <w:rFonts w:ascii="Trebuchet MS" w:eastAsia="Times New Roman" w:hAnsi="Trebuchet MS" w:cs="Times New Roman"/>
          <w:color w:val="000000"/>
          <w:lang w:eastAsia="en-GB"/>
        </w:rPr>
        <w:t xml:space="preserve"> of </w:t>
      </w:r>
      <w:r>
        <w:rPr>
          <w:rFonts w:ascii="Trebuchet MS" w:eastAsia="Times New Roman" w:hAnsi="Trebuchet MS" w:cs="Times New Roman"/>
          <w:color w:val="000000"/>
          <w:lang w:eastAsia="en-GB"/>
        </w:rPr>
        <w:t>the nature and timing of the i</w:t>
      </w:r>
      <w:r w:rsidR="004C4699">
        <w:rPr>
          <w:rFonts w:ascii="Trebuchet MS" w:eastAsia="Times New Roman" w:hAnsi="Trebuchet MS" w:cs="Times New Roman"/>
          <w:color w:val="000000"/>
          <w:lang w:eastAsia="en-GB"/>
        </w:rPr>
        <w:t xml:space="preserve">ncident, and any action taken. </w:t>
      </w:r>
      <w:r>
        <w:rPr>
          <w:rFonts w:ascii="Trebuchet MS" w:eastAsia="Times New Roman" w:hAnsi="Trebuchet MS" w:cs="Times New Roman"/>
          <w:color w:val="000000"/>
          <w:lang w:eastAsia="en-GB"/>
        </w:rPr>
        <w:t xml:space="preserve">This </w:t>
      </w:r>
      <w:r w:rsidR="00E302A3">
        <w:rPr>
          <w:rFonts w:ascii="Trebuchet MS" w:eastAsia="Times New Roman" w:hAnsi="Trebuchet MS" w:cs="Times New Roman"/>
          <w:color w:val="000000"/>
          <w:lang w:eastAsia="en-GB"/>
        </w:rPr>
        <w:t xml:space="preserve">report </w:t>
      </w:r>
      <w:r>
        <w:rPr>
          <w:rFonts w:ascii="Trebuchet MS" w:eastAsia="Times New Roman" w:hAnsi="Trebuchet MS" w:cs="Times New Roman"/>
          <w:color w:val="000000"/>
          <w:lang w:eastAsia="en-GB"/>
        </w:rPr>
        <w:t>must be submitted to the Chair of the Examining B</w:t>
      </w:r>
      <w:r w:rsidR="004C4699">
        <w:rPr>
          <w:rFonts w:ascii="Trebuchet MS" w:eastAsia="Times New Roman" w:hAnsi="Trebuchet MS" w:cs="Times New Roman"/>
          <w:color w:val="000000"/>
          <w:lang w:eastAsia="en-GB"/>
        </w:rPr>
        <w:t xml:space="preserve">oard. </w:t>
      </w:r>
      <w:r>
        <w:rPr>
          <w:rFonts w:ascii="Trebuchet MS" w:eastAsia="Times New Roman" w:hAnsi="Trebuchet MS" w:cs="Times New Roman"/>
          <w:color w:val="000000"/>
          <w:lang w:eastAsia="en-GB"/>
        </w:rPr>
        <w:t>Where possible, staff leading the assessment shall seek to rectif</w:t>
      </w:r>
      <w:r w:rsidR="00C57579">
        <w:rPr>
          <w:rFonts w:ascii="Trebuchet MS" w:eastAsia="Times New Roman" w:hAnsi="Trebuchet MS" w:cs="Times New Roman"/>
          <w:color w:val="000000"/>
          <w:lang w:eastAsia="en-GB"/>
        </w:rPr>
        <w:t>y any defect</w:t>
      </w:r>
      <w:r w:rsidR="00207681">
        <w:rPr>
          <w:rFonts w:ascii="Trebuchet MS" w:eastAsia="Times New Roman" w:hAnsi="Trebuchet MS" w:cs="Times New Roman"/>
          <w:color w:val="000000"/>
          <w:lang w:eastAsia="en-GB"/>
        </w:rPr>
        <w:t xml:space="preserve"> or irregularity</w:t>
      </w:r>
      <w:r>
        <w:rPr>
          <w:rFonts w:ascii="Trebuchet MS" w:eastAsia="Times New Roman" w:hAnsi="Trebuchet MS" w:cs="Times New Roman"/>
          <w:color w:val="000000"/>
          <w:lang w:eastAsia="en-GB"/>
        </w:rPr>
        <w:t xml:space="preserve"> and provide students with the opportunity to complete the assessment under normal condit</w:t>
      </w:r>
      <w:r w:rsidR="004C4699">
        <w:rPr>
          <w:rFonts w:ascii="Trebuchet MS" w:eastAsia="Times New Roman" w:hAnsi="Trebuchet MS" w:cs="Times New Roman"/>
          <w:color w:val="000000"/>
          <w:lang w:eastAsia="en-GB"/>
        </w:rPr>
        <w:t xml:space="preserve">ions, prior to its conclusion. </w:t>
      </w:r>
    </w:p>
    <w:p w:rsidR="009A797F" w:rsidRDefault="009A797F" w:rsidP="001907E2">
      <w:pPr>
        <w:spacing w:after="0" w:line="240" w:lineRule="exact"/>
        <w:rPr>
          <w:rFonts w:ascii="Trebuchet MS" w:eastAsia="Times New Roman" w:hAnsi="Trebuchet MS" w:cs="Times New Roman"/>
          <w:color w:val="000000"/>
          <w:lang w:eastAsia="en-GB"/>
        </w:rPr>
      </w:pPr>
    </w:p>
    <w:p w:rsidR="001907E2" w:rsidRDefault="001907E2" w:rsidP="001907E2">
      <w:pPr>
        <w:spacing w:after="0" w:line="240" w:lineRule="exact"/>
        <w:rPr>
          <w:rFonts w:ascii="Trebuchet MS" w:eastAsia="Times New Roman" w:hAnsi="Trebuchet MS" w:cs="Times New Roman"/>
          <w:lang w:eastAsia="en-GB"/>
        </w:rPr>
      </w:pPr>
      <w:r>
        <w:rPr>
          <w:rFonts w:ascii="Trebuchet MS" w:eastAsia="Times New Roman" w:hAnsi="Trebuchet MS" w:cs="Times New Roman"/>
          <w:lang w:eastAsia="en-GB"/>
        </w:rPr>
        <w:t xml:space="preserve">Guidance on the management of defects and irregularities is available from the </w:t>
      </w:r>
      <w:hyperlink r:id="rId14" w:history="1">
        <w:r w:rsidRPr="005D4037">
          <w:rPr>
            <w:rStyle w:val="Hyperlink"/>
            <w:rFonts w:ascii="Trebuchet MS" w:eastAsia="Times New Roman" w:hAnsi="Trebuchet MS" w:cs="Times New Roman"/>
            <w:u w:val="single"/>
            <w:lang w:eastAsia="en-GB"/>
          </w:rPr>
          <w:t>Superintendent of Examinations</w:t>
        </w:r>
      </w:hyperlink>
      <w:r>
        <w:rPr>
          <w:rFonts w:ascii="Trebuchet MS" w:eastAsia="Times New Roman" w:hAnsi="Trebuchet MS" w:cs="Times New Roman"/>
          <w:lang w:eastAsia="en-GB"/>
        </w:rPr>
        <w:t xml:space="preserve"> or from other senior colleagues in Registry and Academic Services.</w:t>
      </w:r>
    </w:p>
    <w:p w:rsidR="001907E2" w:rsidRDefault="001907E2" w:rsidP="001907E2">
      <w:pPr>
        <w:spacing w:after="0" w:line="240" w:lineRule="exact"/>
        <w:rPr>
          <w:rFonts w:ascii="Trebuchet MS" w:eastAsia="Times New Roman" w:hAnsi="Trebuchet MS" w:cs="Times New Roman"/>
          <w:color w:val="000000"/>
          <w:lang w:eastAsia="en-GB"/>
        </w:rPr>
      </w:pPr>
    </w:p>
    <w:p w:rsidR="00C5316E" w:rsidRDefault="002571C3" w:rsidP="001907E2">
      <w:pPr>
        <w:spacing w:after="0" w:line="240" w:lineRule="exact"/>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Rarely,</w:t>
      </w:r>
      <w:r w:rsidR="001907E2">
        <w:rPr>
          <w:rFonts w:ascii="Trebuchet MS" w:eastAsia="Times New Roman" w:hAnsi="Trebuchet MS" w:cs="Times New Roman"/>
          <w:color w:val="000000"/>
          <w:lang w:eastAsia="en-GB"/>
        </w:rPr>
        <w:t xml:space="preserve"> an incident occurs that </w:t>
      </w:r>
      <w:r w:rsidR="00C5316E">
        <w:rPr>
          <w:rFonts w:ascii="Trebuchet MS" w:eastAsia="Times New Roman" w:hAnsi="Trebuchet MS" w:cs="Times New Roman"/>
          <w:color w:val="000000"/>
          <w:lang w:eastAsia="en-GB"/>
        </w:rPr>
        <w:t xml:space="preserve">proves impossible to remedy during the test and where there is potential for </w:t>
      </w:r>
      <w:r w:rsidR="009A797F">
        <w:rPr>
          <w:rFonts w:ascii="Trebuchet MS" w:eastAsia="Times New Roman" w:hAnsi="Trebuchet MS" w:cs="Times New Roman"/>
          <w:color w:val="000000"/>
          <w:lang w:eastAsia="en-GB"/>
        </w:rPr>
        <w:t xml:space="preserve">an </w:t>
      </w:r>
      <w:r w:rsidR="001907E2">
        <w:rPr>
          <w:rFonts w:ascii="Trebuchet MS" w:eastAsia="Times New Roman" w:hAnsi="Trebuchet MS" w:cs="Times New Roman"/>
          <w:color w:val="000000"/>
          <w:lang w:eastAsia="en-GB"/>
        </w:rPr>
        <w:t xml:space="preserve">adverse impact on </w:t>
      </w:r>
      <w:r>
        <w:rPr>
          <w:rFonts w:ascii="Trebuchet MS" w:eastAsia="Times New Roman" w:hAnsi="Trebuchet MS" w:cs="Times New Roman"/>
          <w:color w:val="000000"/>
          <w:lang w:eastAsia="en-GB"/>
        </w:rPr>
        <w:t>the outcome of the assessment. In these instances,</w:t>
      </w:r>
      <w:r w:rsidR="00C5316E">
        <w:rPr>
          <w:rFonts w:ascii="Trebuchet MS" w:eastAsia="Times New Roman" w:hAnsi="Trebuchet MS" w:cs="Times New Roman"/>
          <w:color w:val="000000"/>
          <w:lang w:eastAsia="en-GB"/>
        </w:rPr>
        <w:t xml:space="preserve"> the student should be</w:t>
      </w:r>
      <w:r w:rsidR="001907E2">
        <w:rPr>
          <w:rFonts w:ascii="Trebuchet MS" w:eastAsia="Times New Roman" w:hAnsi="Trebuchet MS" w:cs="Times New Roman"/>
          <w:color w:val="000000"/>
          <w:lang w:eastAsia="en-GB"/>
        </w:rPr>
        <w:t xml:space="preserve"> made aware of the need to report any Extenuating Circumstances</w:t>
      </w:r>
      <w:r w:rsidR="001907E2" w:rsidRPr="00761BE6">
        <w:rPr>
          <w:rFonts w:ascii="Trebuchet MS" w:eastAsia="Times New Roman" w:hAnsi="Trebuchet MS" w:cs="Times New Roman"/>
          <w:color w:val="000000"/>
          <w:lang w:eastAsia="en-GB"/>
        </w:rPr>
        <w:t xml:space="preserve"> </w:t>
      </w:r>
      <w:r w:rsidR="001907E2">
        <w:rPr>
          <w:rFonts w:ascii="Trebuchet MS" w:eastAsia="Times New Roman" w:hAnsi="Trebuchet MS" w:cs="Times New Roman"/>
          <w:color w:val="000000"/>
          <w:lang w:eastAsia="en-GB"/>
        </w:rPr>
        <w:t xml:space="preserve">that may have impacted on them by completing and submitting an </w:t>
      </w:r>
      <w:hyperlink r:id="rId15" w:history="1">
        <w:r w:rsidR="001907E2" w:rsidRPr="00F45A61">
          <w:rPr>
            <w:rStyle w:val="Hyperlink"/>
            <w:rFonts w:ascii="Trebuchet MS" w:eastAsia="Times New Roman" w:hAnsi="Trebuchet MS" w:cs="Times New Roman"/>
            <w:u w:val="single"/>
            <w:lang w:eastAsia="en-GB"/>
          </w:rPr>
          <w:t>Extenuating Circumstances Form</w:t>
        </w:r>
      </w:hyperlink>
      <w:r w:rsidR="001907E2">
        <w:rPr>
          <w:rFonts w:ascii="Trebuchet MS" w:eastAsia="Times New Roman" w:hAnsi="Trebuchet MS" w:cs="Times New Roman"/>
          <w:color w:val="000000"/>
          <w:lang w:eastAsia="en-GB"/>
        </w:rPr>
        <w:t xml:space="preserve">, </w:t>
      </w:r>
    </w:p>
    <w:p w:rsidR="00C5316E" w:rsidRDefault="00C5316E" w:rsidP="001907E2">
      <w:pPr>
        <w:spacing w:after="0" w:line="240" w:lineRule="exact"/>
        <w:rPr>
          <w:rFonts w:ascii="Trebuchet MS" w:eastAsia="Times New Roman" w:hAnsi="Trebuchet MS" w:cs="Times New Roman"/>
          <w:color w:val="000000"/>
          <w:lang w:eastAsia="en-GB"/>
        </w:rPr>
      </w:pPr>
    </w:p>
    <w:p w:rsidR="001907E2" w:rsidRPr="001323F2" w:rsidRDefault="00D20A56" w:rsidP="001907E2">
      <w:pPr>
        <w:spacing w:after="0" w:line="240" w:lineRule="exact"/>
        <w:rPr>
          <w:rFonts w:ascii="Trebuchet MS" w:hAnsi="Trebuchet MS"/>
          <w:u w:val="single"/>
        </w:rPr>
      </w:pPr>
      <w:r>
        <w:rPr>
          <w:rFonts w:ascii="Trebuchet MS" w:hAnsi="Trebuchet MS"/>
        </w:rPr>
        <w:t>3.6</w:t>
      </w:r>
      <w:r w:rsidR="0056577C">
        <w:rPr>
          <w:rFonts w:ascii="Trebuchet MS" w:hAnsi="Trebuchet MS"/>
          <w:u w:val="single"/>
        </w:rPr>
        <w:t xml:space="preserve"> </w:t>
      </w:r>
      <w:r w:rsidR="001907E2" w:rsidRPr="001323F2">
        <w:rPr>
          <w:rFonts w:ascii="Trebuchet MS" w:hAnsi="Trebuchet MS"/>
          <w:u w:val="single"/>
        </w:rPr>
        <w:t>Unfair Practice</w:t>
      </w:r>
    </w:p>
    <w:p w:rsidR="001907E2" w:rsidRPr="002D3375" w:rsidRDefault="001907E2" w:rsidP="001907E2">
      <w:pPr>
        <w:spacing w:after="0" w:line="240" w:lineRule="exact"/>
        <w:rPr>
          <w:rFonts w:ascii="Trebuchet MS" w:hAnsi="Trebuchet MS"/>
        </w:rPr>
      </w:pPr>
    </w:p>
    <w:p w:rsidR="001907E2" w:rsidRDefault="009E5703" w:rsidP="001907E2">
      <w:pPr>
        <w:tabs>
          <w:tab w:val="left" w:pos="720"/>
        </w:tabs>
        <w:spacing w:after="0" w:line="240" w:lineRule="exact"/>
        <w:rPr>
          <w:rFonts w:ascii="Trebuchet MS" w:hAnsi="Trebuchet MS"/>
        </w:rPr>
      </w:pPr>
      <w:r w:rsidRPr="000561C1">
        <w:rPr>
          <w:rFonts w:ascii="Trebuchet MS" w:hAnsi="Trebuchet MS"/>
        </w:rPr>
        <w:t xml:space="preserve">Staff should </w:t>
      </w:r>
      <w:r w:rsidR="001907E2" w:rsidRPr="000561C1">
        <w:rPr>
          <w:rFonts w:ascii="Trebuchet MS" w:hAnsi="Trebuchet MS"/>
        </w:rPr>
        <w:t>ensure that</w:t>
      </w:r>
      <w:r w:rsidRPr="000561C1">
        <w:rPr>
          <w:rFonts w:ascii="Trebuchet MS" w:hAnsi="Trebuchet MS"/>
        </w:rPr>
        <w:t xml:space="preserve"> students are aware that unfair practice is unacceptable</w:t>
      </w:r>
      <w:r w:rsidR="001D6053" w:rsidRPr="000561C1">
        <w:rPr>
          <w:rFonts w:ascii="Trebuchet MS" w:hAnsi="Trebuchet MS"/>
        </w:rPr>
        <w:t xml:space="preserve"> and as far as possible</w:t>
      </w:r>
      <w:r w:rsidR="00BC6012" w:rsidRPr="000561C1">
        <w:rPr>
          <w:rFonts w:ascii="Trebuchet MS" w:hAnsi="Trebuchet MS"/>
        </w:rPr>
        <w:t>,</w:t>
      </w:r>
      <w:r w:rsidR="001D6053" w:rsidRPr="000561C1">
        <w:rPr>
          <w:rFonts w:ascii="Trebuchet MS" w:hAnsi="Trebuchet MS"/>
        </w:rPr>
        <w:t xml:space="preserve"> should take steps to ensure that there are no </w:t>
      </w:r>
      <w:r w:rsidR="001907E2" w:rsidRPr="000561C1">
        <w:rPr>
          <w:rFonts w:ascii="Trebuchet MS" w:hAnsi="Trebuchet MS"/>
        </w:rPr>
        <w:t>opportuni</w:t>
      </w:r>
      <w:r w:rsidR="00D94689" w:rsidRPr="000561C1">
        <w:rPr>
          <w:rFonts w:ascii="Trebuchet MS" w:hAnsi="Trebuchet MS"/>
        </w:rPr>
        <w:t>ties fo</w:t>
      </w:r>
      <w:r w:rsidR="00C5316E">
        <w:rPr>
          <w:rFonts w:ascii="Trebuchet MS" w:hAnsi="Trebuchet MS"/>
        </w:rPr>
        <w:t>r students to engage in it</w:t>
      </w:r>
      <w:r w:rsidR="001D6053" w:rsidRPr="000561C1">
        <w:rPr>
          <w:rFonts w:ascii="Trebuchet MS" w:hAnsi="Trebuchet MS"/>
        </w:rPr>
        <w:t>.</w:t>
      </w:r>
      <w:r w:rsidR="004C4699">
        <w:rPr>
          <w:rFonts w:ascii="Trebuchet MS" w:hAnsi="Trebuchet MS"/>
        </w:rPr>
        <w:t xml:space="preserve"> </w:t>
      </w:r>
      <w:r w:rsidR="00D94689" w:rsidRPr="000561C1">
        <w:rPr>
          <w:rFonts w:ascii="Trebuchet MS" w:hAnsi="Trebuchet MS"/>
        </w:rPr>
        <w:t>Where unfair p</w:t>
      </w:r>
      <w:r w:rsidR="00246F2D">
        <w:rPr>
          <w:rFonts w:ascii="Trebuchet MS" w:hAnsi="Trebuchet MS"/>
        </w:rPr>
        <w:t>ractice is suspected,</w:t>
      </w:r>
      <w:r w:rsidR="001D6053" w:rsidRPr="000561C1">
        <w:rPr>
          <w:rFonts w:ascii="Trebuchet MS" w:hAnsi="Trebuchet MS"/>
        </w:rPr>
        <w:t xml:space="preserve"> the student should be allowed </w:t>
      </w:r>
      <w:r w:rsidR="001907E2" w:rsidRPr="000561C1">
        <w:rPr>
          <w:rFonts w:ascii="Trebuchet MS" w:hAnsi="Trebuchet MS"/>
        </w:rPr>
        <w:t>to com</w:t>
      </w:r>
      <w:r w:rsidR="00BC6012" w:rsidRPr="000561C1">
        <w:rPr>
          <w:rFonts w:ascii="Trebuchet MS" w:hAnsi="Trebuchet MS"/>
        </w:rPr>
        <w:t>plete the assessment, but any unauthorised materials should be</w:t>
      </w:r>
      <w:r w:rsidR="001D6053" w:rsidRPr="000561C1">
        <w:rPr>
          <w:rFonts w:ascii="Trebuchet MS" w:hAnsi="Trebuchet MS"/>
        </w:rPr>
        <w:t xml:space="preserve"> </w:t>
      </w:r>
      <w:r w:rsidR="001E7DDC" w:rsidRPr="000561C1">
        <w:rPr>
          <w:rFonts w:ascii="Trebuchet MS" w:hAnsi="Trebuchet MS"/>
        </w:rPr>
        <w:t>confiscated.</w:t>
      </w:r>
      <w:r w:rsidR="001E7DDC">
        <w:rPr>
          <w:rFonts w:ascii="Trebuchet MS" w:hAnsi="Trebuchet MS"/>
        </w:rPr>
        <w:t xml:space="preserve"> The</w:t>
      </w:r>
      <w:r w:rsidR="00C5316E">
        <w:rPr>
          <w:rFonts w:ascii="Trebuchet MS" w:hAnsi="Trebuchet MS"/>
        </w:rPr>
        <w:t xml:space="preserve"> examination lead should be informed. </w:t>
      </w:r>
      <w:r w:rsidR="001D6053" w:rsidRPr="000561C1">
        <w:rPr>
          <w:rFonts w:ascii="Trebuchet MS" w:hAnsi="Trebuchet MS"/>
        </w:rPr>
        <w:t>Detailed notes will need to be made of the incident and</w:t>
      </w:r>
      <w:r w:rsidR="00BC6012" w:rsidRPr="000561C1">
        <w:rPr>
          <w:rFonts w:ascii="Trebuchet MS" w:hAnsi="Trebuchet MS"/>
        </w:rPr>
        <w:t xml:space="preserve"> the matter reported to the </w:t>
      </w:r>
      <w:r w:rsidR="001907E2" w:rsidRPr="000561C1">
        <w:rPr>
          <w:rFonts w:ascii="Trebuchet MS" w:hAnsi="Trebuchet MS"/>
        </w:rPr>
        <w:t>Chair of the Exa</w:t>
      </w:r>
      <w:r w:rsidR="00C5316E">
        <w:rPr>
          <w:rFonts w:ascii="Trebuchet MS" w:hAnsi="Trebuchet MS"/>
        </w:rPr>
        <w:t xml:space="preserve">mining Board. </w:t>
      </w:r>
      <w:r w:rsidR="00D94689" w:rsidRPr="000561C1">
        <w:rPr>
          <w:rFonts w:ascii="Trebuchet MS" w:hAnsi="Trebuchet MS"/>
        </w:rPr>
        <w:t>Allegations of unfair p</w:t>
      </w:r>
      <w:r w:rsidR="001907E2" w:rsidRPr="000561C1">
        <w:rPr>
          <w:rFonts w:ascii="Trebuchet MS" w:hAnsi="Trebuchet MS"/>
        </w:rPr>
        <w:t xml:space="preserve">ractice shall be managed in accordance with the </w:t>
      </w:r>
      <w:hyperlink r:id="rId16" w:history="1">
        <w:r w:rsidR="001907E2" w:rsidRPr="000561C1">
          <w:rPr>
            <w:rStyle w:val="Hyperlink"/>
            <w:rFonts w:ascii="Trebuchet MS" w:hAnsi="Trebuchet MS"/>
            <w:u w:val="single"/>
          </w:rPr>
          <w:t>Unfair Practice procedure</w:t>
        </w:r>
      </w:hyperlink>
      <w:r w:rsidR="001907E2" w:rsidRPr="000561C1">
        <w:rPr>
          <w:rFonts w:ascii="Trebuchet MS" w:hAnsi="Trebuchet MS"/>
        </w:rPr>
        <w:t>.</w:t>
      </w:r>
    </w:p>
    <w:p w:rsidR="00272225" w:rsidRDefault="00272225" w:rsidP="001907E2">
      <w:pPr>
        <w:tabs>
          <w:tab w:val="left" w:pos="720"/>
        </w:tabs>
        <w:spacing w:after="0" w:line="240" w:lineRule="exact"/>
        <w:rPr>
          <w:rFonts w:ascii="Trebuchet MS" w:hAnsi="Trebuchet MS"/>
          <w:u w:val="single"/>
        </w:rPr>
      </w:pPr>
    </w:p>
    <w:p w:rsidR="00EE0971" w:rsidRPr="006D0B5B" w:rsidRDefault="009B3406" w:rsidP="001907E2">
      <w:pPr>
        <w:tabs>
          <w:tab w:val="left" w:pos="720"/>
        </w:tabs>
        <w:spacing w:after="0" w:line="240" w:lineRule="exact"/>
        <w:rPr>
          <w:rFonts w:ascii="Trebuchet MS" w:hAnsi="Trebuchet MS"/>
          <w:u w:val="single"/>
        </w:rPr>
      </w:pPr>
      <w:r>
        <w:rPr>
          <w:rFonts w:ascii="Trebuchet MS" w:hAnsi="Trebuchet MS"/>
        </w:rPr>
        <w:t>3.7</w:t>
      </w:r>
      <w:r w:rsidR="0056577C">
        <w:rPr>
          <w:rFonts w:ascii="Trebuchet MS" w:hAnsi="Trebuchet MS"/>
          <w:u w:val="single"/>
        </w:rPr>
        <w:t xml:space="preserve"> </w:t>
      </w:r>
      <w:r w:rsidR="00EE0971" w:rsidRPr="006D0B5B">
        <w:rPr>
          <w:rFonts w:ascii="Trebuchet MS" w:hAnsi="Trebuchet MS"/>
          <w:u w:val="single"/>
        </w:rPr>
        <w:t>Post-assessment Feedback</w:t>
      </w:r>
    </w:p>
    <w:p w:rsidR="00EE0971" w:rsidRDefault="00EE0971" w:rsidP="001907E2">
      <w:pPr>
        <w:tabs>
          <w:tab w:val="left" w:pos="720"/>
        </w:tabs>
        <w:spacing w:after="0" w:line="240" w:lineRule="exact"/>
        <w:rPr>
          <w:rFonts w:ascii="Trebuchet MS" w:hAnsi="Trebuchet MS"/>
        </w:rPr>
      </w:pPr>
      <w:r>
        <w:rPr>
          <w:rFonts w:ascii="Trebuchet MS" w:hAnsi="Trebuchet MS"/>
        </w:rPr>
        <w:t xml:space="preserve"> </w:t>
      </w:r>
    </w:p>
    <w:p w:rsidR="00915F89" w:rsidRDefault="00EE0971" w:rsidP="00915F89">
      <w:pPr>
        <w:spacing w:after="0" w:line="240" w:lineRule="exact"/>
        <w:rPr>
          <w:rFonts w:ascii="Trebuchet MS" w:hAnsi="Trebuchet MS"/>
        </w:rPr>
      </w:pPr>
      <w:r>
        <w:rPr>
          <w:rFonts w:ascii="Trebuchet MS" w:hAnsi="Trebuchet MS"/>
        </w:rPr>
        <w:t xml:space="preserve">As part of the quality assurance process, it is good practice to capture feedback from </w:t>
      </w:r>
      <w:r w:rsidR="00915F89">
        <w:rPr>
          <w:rFonts w:ascii="Trebuchet MS" w:hAnsi="Trebuchet MS"/>
        </w:rPr>
        <w:t xml:space="preserve">the different stakeholders i.e. </w:t>
      </w:r>
      <w:r>
        <w:rPr>
          <w:rFonts w:ascii="Trebuchet MS" w:hAnsi="Trebuchet MS"/>
        </w:rPr>
        <w:t>assessors, simulated patients</w:t>
      </w:r>
      <w:r w:rsidR="002D1E0A">
        <w:rPr>
          <w:rFonts w:ascii="Trebuchet MS" w:hAnsi="Trebuchet MS"/>
        </w:rPr>
        <w:t>, and</w:t>
      </w:r>
      <w:r w:rsidR="009D34C2">
        <w:rPr>
          <w:rFonts w:ascii="Trebuchet MS" w:hAnsi="Trebuchet MS"/>
        </w:rPr>
        <w:t xml:space="preserve"> the</w:t>
      </w:r>
      <w:r>
        <w:rPr>
          <w:rFonts w:ascii="Trebuchet MS" w:hAnsi="Trebuchet MS"/>
        </w:rPr>
        <w:t xml:space="preserve"> candidates. </w:t>
      </w:r>
    </w:p>
    <w:p w:rsidR="00915F89" w:rsidRDefault="00605302" w:rsidP="00915F89">
      <w:pPr>
        <w:spacing w:after="0" w:line="240" w:lineRule="exact"/>
        <w:rPr>
          <w:rFonts w:ascii="Trebuchet MS" w:hAnsi="Trebuchet MS"/>
        </w:rPr>
      </w:pPr>
      <w:r>
        <w:rPr>
          <w:rFonts w:ascii="Trebuchet MS" w:hAnsi="Trebuchet MS"/>
        </w:rPr>
        <w:t xml:space="preserve">This can be used to improve </w:t>
      </w:r>
      <w:r w:rsidR="00915F89">
        <w:rPr>
          <w:rFonts w:ascii="Trebuchet MS" w:hAnsi="Trebuchet MS"/>
        </w:rPr>
        <w:t xml:space="preserve">the design and conduct of </w:t>
      </w:r>
      <w:r w:rsidR="009D34C2">
        <w:rPr>
          <w:rFonts w:ascii="Trebuchet MS" w:hAnsi="Trebuchet MS"/>
        </w:rPr>
        <w:t xml:space="preserve">future assessments. </w:t>
      </w:r>
      <w:r w:rsidR="00915F89">
        <w:rPr>
          <w:rFonts w:ascii="Trebuchet MS" w:hAnsi="Trebuchet MS"/>
        </w:rPr>
        <w:t>The assessment team should meet to discuss and review the feedback provided, reflect on the assessment, and identify and implement any identified enhancements.</w:t>
      </w:r>
    </w:p>
    <w:p w:rsidR="00CC5B9D" w:rsidRDefault="00CC5B9D" w:rsidP="001907E2">
      <w:pPr>
        <w:tabs>
          <w:tab w:val="left" w:pos="720"/>
        </w:tabs>
        <w:spacing w:after="0" w:line="240" w:lineRule="exact"/>
        <w:rPr>
          <w:rFonts w:ascii="Trebuchet MS" w:hAnsi="Trebuchet MS"/>
        </w:rPr>
      </w:pPr>
    </w:p>
    <w:p w:rsidR="001907E2" w:rsidRDefault="001907E2" w:rsidP="001907E2">
      <w:pPr>
        <w:pBdr>
          <w:bottom w:val="single" w:sz="4" w:space="1" w:color="auto"/>
        </w:pBdr>
        <w:spacing w:after="0"/>
        <w:rPr>
          <w:rFonts w:ascii="Trebuchet MS" w:hAnsi="Trebuchet MS"/>
        </w:rPr>
      </w:pPr>
    </w:p>
    <w:p w:rsidR="001907E2" w:rsidRPr="00D752A5" w:rsidRDefault="001907E2" w:rsidP="001907E2">
      <w:pPr>
        <w:spacing w:after="0" w:line="240" w:lineRule="exact"/>
        <w:rPr>
          <w:rFonts w:ascii="Trebuchet MS" w:hAnsi="Trebuchet MS"/>
          <w:b/>
        </w:rPr>
      </w:pPr>
    </w:p>
    <w:p w:rsidR="001907E2" w:rsidRPr="00EE0971" w:rsidRDefault="0056577C" w:rsidP="00EE0971">
      <w:pPr>
        <w:spacing w:after="0" w:line="240" w:lineRule="exact"/>
        <w:rPr>
          <w:rFonts w:ascii="Trebuchet MS" w:hAnsi="Trebuchet MS"/>
          <w:b/>
        </w:rPr>
      </w:pPr>
      <w:r>
        <w:rPr>
          <w:rFonts w:ascii="Trebuchet MS" w:hAnsi="Trebuchet MS"/>
          <w:b/>
        </w:rPr>
        <w:t xml:space="preserve">4. </w:t>
      </w:r>
      <w:r w:rsidR="001907E2" w:rsidRPr="00EE0971">
        <w:rPr>
          <w:rFonts w:ascii="Trebuchet MS" w:hAnsi="Trebuchet MS"/>
          <w:b/>
        </w:rPr>
        <w:t>Marking and managing Structured Clinical Assessment outcomes (post-assessment)</w:t>
      </w:r>
    </w:p>
    <w:p w:rsidR="00EF1F04" w:rsidRDefault="00EE0971" w:rsidP="001907E2">
      <w:pPr>
        <w:spacing w:before="120" w:after="0" w:line="240" w:lineRule="exact"/>
        <w:rPr>
          <w:rFonts w:ascii="Trebuchet MS" w:hAnsi="Trebuchet MS"/>
        </w:rPr>
      </w:pPr>
      <w:r>
        <w:rPr>
          <w:rFonts w:ascii="Trebuchet MS" w:hAnsi="Trebuchet MS"/>
        </w:rPr>
        <w:t>Provided sufficient attention has been given to</w:t>
      </w:r>
      <w:r w:rsidR="00957EE8">
        <w:rPr>
          <w:rFonts w:ascii="Trebuchet MS" w:hAnsi="Trebuchet MS"/>
        </w:rPr>
        <w:t xml:space="preserve"> writing the station scenarios, devising the mark schemes and training </w:t>
      </w:r>
      <w:r w:rsidR="004D55C8">
        <w:rPr>
          <w:rFonts w:ascii="Trebuchet MS" w:hAnsi="Trebuchet MS"/>
        </w:rPr>
        <w:t xml:space="preserve">the </w:t>
      </w:r>
      <w:r w:rsidR="00957EE8">
        <w:rPr>
          <w:rFonts w:ascii="Trebuchet MS" w:hAnsi="Trebuchet MS"/>
        </w:rPr>
        <w:t xml:space="preserve">assessors, then the post-assessment </w:t>
      </w:r>
      <w:r w:rsidR="00D94689">
        <w:rPr>
          <w:rFonts w:ascii="Trebuchet MS" w:hAnsi="Trebuchet MS"/>
        </w:rPr>
        <w:t>data</w:t>
      </w:r>
      <w:r w:rsidR="005E6787">
        <w:rPr>
          <w:rFonts w:ascii="Trebuchet MS" w:hAnsi="Trebuchet MS"/>
        </w:rPr>
        <w:t xml:space="preserve"> management </w:t>
      </w:r>
      <w:r w:rsidR="00957EE8">
        <w:rPr>
          <w:rFonts w:ascii="Trebuchet MS" w:hAnsi="Trebuchet MS"/>
        </w:rPr>
        <w:t xml:space="preserve">phase should be </w:t>
      </w:r>
      <w:r w:rsidR="004D55C8">
        <w:rPr>
          <w:rFonts w:ascii="Trebuchet MS" w:hAnsi="Trebuchet MS"/>
        </w:rPr>
        <w:t>uncomplicated</w:t>
      </w:r>
      <w:r w:rsidR="00414F75">
        <w:rPr>
          <w:rFonts w:ascii="Trebuchet MS" w:hAnsi="Trebuchet MS"/>
        </w:rPr>
        <w:t xml:space="preserve">. However, despite </w:t>
      </w:r>
      <w:r w:rsidR="005E6787">
        <w:rPr>
          <w:rFonts w:ascii="Trebuchet MS" w:hAnsi="Trebuchet MS"/>
        </w:rPr>
        <w:t>this</w:t>
      </w:r>
      <w:r w:rsidR="00414F75">
        <w:rPr>
          <w:rFonts w:ascii="Trebuchet MS" w:hAnsi="Trebuchet MS"/>
        </w:rPr>
        <w:t>,</w:t>
      </w:r>
      <w:r w:rsidR="005E6787">
        <w:rPr>
          <w:rFonts w:ascii="Trebuchet MS" w:hAnsi="Trebuchet MS"/>
        </w:rPr>
        <w:t xml:space="preserve"> problems may still arise. </w:t>
      </w:r>
    </w:p>
    <w:p w:rsidR="00F10464" w:rsidRDefault="00F10464" w:rsidP="001907E2">
      <w:pPr>
        <w:spacing w:before="120" w:after="0" w:line="240" w:lineRule="exact"/>
        <w:rPr>
          <w:rFonts w:ascii="Trebuchet MS" w:hAnsi="Trebuchet MS"/>
          <w:u w:val="single"/>
        </w:rPr>
      </w:pPr>
    </w:p>
    <w:p w:rsidR="00F10464" w:rsidRPr="000561C1" w:rsidRDefault="009B3406" w:rsidP="001907E2">
      <w:pPr>
        <w:spacing w:before="120" w:after="0" w:line="240" w:lineRule="exact"/>
        <w:rPr>
          <w:rFonts w:ascii="Trebuchet MS" w:hAnsi="Trebuchet MS"/>
          <w:u w:val="single"/>
        </w:rPr>
      </w:pPr>
      <w:r w:rsidRPr="000561C1">
        <w:rPr>
          <w:rFonts w:ascii="Trebuchet MS" w:hAnsi="Trebuchet MS"/>
        </w:rPr>
        <w:t>4.1</w:t>
      </w:r>
      <w:r w:rsidR="0056577C" w:rsidRPr="000561C1">
        <w:rPr>
          <w:rFonts w:ascii="Trebuchet MS" w:hAnsi="Trebuchet MS"/>
          <w:u w:val="single"/>
        </w:rPr>
        <w:t xml:space="preserve"> </w:t>
      </w:r>
      <w:r w:rsidR="00EF1F04" w:rsidRPr="000561C1">
        <w:rPr>
          <w:rFonts w:ascii="Trebuchet MS" w:hAnsi="Trebuchet MS"/>
          <w:u w:val="single"/>
        </w:rPr>
        <w:t xml:space="preserve">Missing data </w:t>
      </w:r>
    </w:p>
    <w:p w:rsidR="00F91B5E" w:rsidRDefault="00F10464" w:rsidP="00F91B5E">
      <w:pPr>
        <w:spacing w:after="0" w:line="240" w:lineRule="exact"/>
        <w:rPr>
          <w:rFonts w:ascii="Trebuchet MS" w:hAnsi="Trebuchet MS"/>
        </w:rPr>
      </w:pPr>
      <w:r w:rsidRPr="000561C1">
        <w:rPr>
          <w:rFonts w:ascii="Trebuchet MS" w:hAnsi="Trebuchet MS"/>
        </w:rPr>
        <w:t>O</w:t>
      </w:r>
      <w:r w:rsidR="009D34C2" w:rsidRPr="000561C1">
        <w:rPr>
          <w:rFonts w:ascii="Trebuchet MS" w:hAnsi="Trebuchet MS"/>
        </w:rPr>
        <w:t>utstanding missing data</w:t>
      </w:r>
      <w:r w:rsidRPr="000561C1">
        <w:rPr>
          <w:rFonts w:ascii="Trebuchet MS" w:hAnsi="Trebuchet MS"/>
        </w:rPr>
        <w:t xml:space="preserve"> is an example of a defect in the assessment and should be recor</w:t>
      </w:r>
      <w:r w:rsidR="00BC6012" w:rsidRPr="000561C1">
        <w:rPr>
          <w:rFonts w:ascii="Trebuchet MS" w:hAnsi="Trebuchet MS"/>
        </w:rPr>
        <w:t>de</w:t>
      </w:r>
      <w:r w:rsidR="00F91B5E">
        <w:rPr>
          <w:rFonts w:ascii="Trebuchet MS" w:hAnsi="Trebuchet MS"/>
        </w:rPr>
        <w:t xml:space="preserve">d formally in a risk register. The possibilities for management include, giving the candidate full marks for the missing section </w:t>
      </w:r>
      <w:r w:rsidR="00F91B5E" w:rsidRPr="0058694F">
        <w:rPr>
          <w:rFonts w:ascii="Trebuchet MS" w:hAnsi="Trebuchet MS"/>
          <w:i/>
        </w:rPr>
        <w:t xml:space="preserve">or </w:t>
      </w:r>
      <w:r w:rsidR="00F91B5E">
        <w:rPr>
          <w:rFonts w:ascii="Trebuchet MS" w:hAnsi="Trebuchet MS"/>
        </w:rPr>
        <w:t xml:space="preserve">awarding the average mark </w:t>
      </w:r>
      <w:r w:rsidR="00F91B5E" w:rsidRPr="0058694F">
        <w:rPr>
          <w:rFonts w:ascii="Trebuchet MS" w:hAnsi="Trebuchet MS"/>
          <w:i/>
        </w:rPr>
        <w:t>or</w:t>
      </w:r>
      <w:r w:rsidR="00F91B5E">
        <w:rPr>
          <w:rFonts w:ascii="Trebuchet MS" w:hAnsi="Trebuchet MS"/>
        </w:rPr>
        <w:t xml:space="preserve"> the maximum mark achieved by the cohort. Each case should be discussed at the exam</w:t>
      </w:r>
      <w:r w:rsidR="00CE39C0">
        <w:rPr>
          <w:rFonts w:ascii="Trebuchet MS" w:hAnsi="Trebuchet MS"/>
        </w:rPr>
        <w:t>ination</w:t>
      </w:r>
      <w:r w:rsidR="00F91B5E">
        <w:rPr>
          <w:rFonts w:ascii="Trebuchet MS" w:hAnsi="Trebuchet MS"/>
        </w:rPr>
        <w:t xml:space="preserve"> board with various options ‘modelled’ to demonstrate the impact on the outcome for the candidate. </w:t>
      </w:r>
    </w:p>
    <w:p w:rsidR="00F91B5E" w:rsidRDefault="00F91B5E" w:rsidP="00EF1F04">
      <w:pPr>
        <w:spacing w:after="0" w:line="240" w:lineRule="exact"/>
        <w:rPr>
          <w:rFonts w:ascii="Trebuchet MS" w:hAnsi="Trebuchet MS"/>
        </w:rPr>
      </w:pPr>
    </w:p>
    <w:p w:rsidR="001907E2" w:rsidRPr="006D0B5B" w:rsidRDefault="0056577C" w:rsidP="00EF1F04">
      <w:pPr>
        <w:spacing w:after="0" w:line="240" w:lineRule="exact"/>
        <w:rPr>
          <w:rFonts w:ascii="Trebuchet MS" w:hAnsi="Trebuchet MS"/>
          <w:u w:val="single"/>
        </w:rPr>
      </w:pPr>
      <w:r w:rsidRPr="0056577C">
        <w:rPr>
          <w:rFonts w:ascii="Trebuchet MS" w:hAnsi="Trebuchet MS"/>
        </w:rPr>
        <w:lastRenderedPageBreak/>
        <w:t>4.2</w:t>
      </w:r>
      <w:r>
        <w:rPr>
          <w:rFonts w:ascii="Trebuchet MS" w:hAnsi="Trebuchet MS"/>
          <w:u w:val="single"/>
        </w:rPr>
        <w:t xml:space="preserve"> </w:t>
      </w:r>
      <w:r w:rsidR="001907E2" w:rsidRPr="006D0B5B">
        <w:rPr>
          <w:rFonts w:ascii="Trebuchet MS" w:hAnsi="Trebuchet MS"/>
          <w:u w:val="single"/>
        </w:rPr>
        <w:t>Review and Verification</w:t>
      </w:r>
    </w:p>
    <w:p w:rsidR="001907E2" w:rsidRPr="00A144E4" w:rsidRDefault="001907E2" w:rsidP="001907E2">
      <w:pPr>
        <w:spacing w:after="0" w:line="240" w:lineRule="exact"/>
        <w:rPr>
          <w:rFonts w:ascii="Trebuchet MS" w:hAnsi="Trebuchet MS"/>
        </w:rPr>
      </w:pPr>
    </w:p>
    <w:p w:rsidR="001907E2" w:rsidRDefault="001907E2" w:rsidP="00915F89">
      <w:pPr>
        <w:spacing w:after="0" w:line="240" w:lineRule="exact"/>
        <w:rPr>
          <w:rFonts w:ascii="Trebuchet MS" w:hAnsi="Trebuchet MS"/>
        </w:rPr>
      </w:pPr>
      <w:r w:rsidRPr="00A56573">
        <w:rPr>
          <w:rFonts w:ascii="Trebuchet MS" w:hAnsi="Trebuchet MS"/>
        </w:rPr>
        <w:t>Schools shall ensure that arrangements are put in place to ensure that marking is reliable and consistent</w:t>
      </w:r>
      <w:r>
        <w:rPr>
          <w:rFonts w:ascii="Trebuchet MS" w:hAnsi="Trebuchet MS"/>
        </w:rPr>
        <w:t xml:space="preserve"> in accordance with </w:t>
      </w:r>
      <w:hyperlink r:id="rId17" w:anchor="nameddest=Reliability and Consistency of Marking Schemes" w:history="1">
        <w:r w:rsidRPr="00BB0816">
          <w:rPr>
            <w:rStyle w:val="Hyperlink"/>
            <w:rFonts w:ascii="Trebuchet MS" w:hAnsi="Trebuchet MS"/>
            <w:u w:val="single"/>
          </w:rPr>
          <w:t>Senate Assessment Regulations</w:t>
        </w:r>
      </w:hyperlink>
      <w:r w:rsidR="005E6787">
        <w:rPr>
          <w:rFonts w:ascii="Trebuchet MS" w:hAnsi="Trebuchet MS"/>
        </w:rPr>
        <w:t>. T</w:t>
      </w:r>
      <w:r w:rsidR="002811FB">
        <w:rPr>
          <w:rFonts w:ascii="Trebuchet MS" w:hAnsi="Trebuchet MS"/>
        </w:rPr>
        <w:t>here should be a robust</w:t>
      </w:r>
      <w:r w:rsidR="005E6787">
        <w:rPr>
          <w:rFonts w:ascii="Trebuchet MS" w:hAnsi="Trebuchet MS"/>
        </w:rPr>
        <w:t xml:space="preserve"> mechanism for checking all student data</w:t>
      </w:r>
      <w:r w:rsidR="005969F1">
        <w:rPr>
          <w:rFonts w:ascii="Trebuchet MS" w:hAnsi="Trebuchet MS"/>
        </w:rPr>
        <w:t xml:space="preserve"> post-assessment. It must be ensured that the marks </w:t>
      </w:r>
      <w:r w:rsidR="005E6787">
        <w:rPr>
          <w:rFonts w:ascii="Trebuchet MS" w:hAnsi="Trebuchet MS"/>
        </w:rPr>
        <w:t>recorded are for the correct stu</w:t>
      </w:r>
      <w:r w:rsidR="005969F1">
        <w:rPr>
          <w:rFonts w:ascii="Trebuchet MS" w:hAnsi="Trebuchet MS"/>
        </w:rPr>
        <w:t xml:space="preserve">dents, and that any calculations using the data are free from error. It must be remembered that </w:t>
      </w:r>
      <w:r w:rsidR="005969F1" w:rsidRPr="000561C1">
        <w:rPr>
          <w:rFonts w:ascii="Trebuchet MS" w:hAnsi="Trebuchet MS"/>
        </w:rPr>
        <w:t>in an OSCE</w:t>
      </w:r>
      <w:r w:rsidR="002C6A93" w:rsidRPr="000561C1">
        <w:rPr>
          <w:rFonts w:ascii="Trebuchet MS" w:hAnsi="Trebuchet MS"/>
        </w:rPr>
        <w:t xml:space="preserve"> or OSCE like assessment</w:t>
      </w:r>
      <w:r w:rsidR="00F91B5E">
        <w:rPr>
          <w:rFonts w:ascii="Trebuchet MS" w:hAnsi="Trebuchet MS"/>
        </w:rPr>
        <w:t xml:space="preserve">, the </w:t>
      </w:r>
      <w:r w:rsidR="005969F1" w:rsidRPr="000561C1">
        <w:rPr>
          <w:rFonts w:ascii="Trebuchet MS" w:hAnsi="Trebuchet MS"/>
        </w:rPr>
        <w:t>result is based on an aggregated score obtained across all stations. As the stations are potentially marked out of diffe</w:t>
      </w:r>
      <w:r w:rsidR="00D11E39">
        <w:rPr>
          <w:rFonts w:ascii="Trebuchet MS" w:hAnsi="Trebuchet MS"/>
        </w:rPr>
        <w:t>rent totals, the result needs to be calculated</w:t>
      </w:r>
      <w:r w:rsidR="001C3EF6">
        <w:rPr>
          <w:rFonts w:ascii="Trebuchet MS" w:hAnsi="Trebuchet MS"/>
        </w:rPr>
        <w:t xml:space="preserve"> </w:t>
      </w:r>
      <w:r w:rsidR="00A97BCF" w:rsidRPr="000561C1">
        <w:rPr>
          <w:rFonts w:ascii="Trebuchet MS" w:hAnsi="Trebuchet MS"/>
        </w:rPr>
        <w:t>based on a percentage</w:t>
      </w:r>
      <w:r w:rsidR="005969F1" w:rsidRPr="000561C1">
        <w:rPr>
          <w:rFonts w:ascii="Trebuchet MS" w:hAnsi="Trebuchet MS"/>
        </w:rPr>
        <w:t xml:space="preserve"> </w:t>
      </w:r>
      <w:r w:rsidR="00F148EA">
        <w:rPr>
          <w:rFonts w:ascii="Trebuchet MS" w:hAnsi="Trebuchet MS"/>
        </w:rPr>
        <w:t>score (</w:t>
      </w:r>
      <w:r w:rsidR="005969F1" w:rsidRPr="000561C1">
        <w:rPr>
          <w:rFonts w:ascii="Trebuchet MS" w:hAnsi="Trebuchet MS"/>
        </w:rPr>
        <w:t>not the raw marks</w:t>
      </w:r>
      <w:r w:rsidR="00F148EA">
        <w:rPr>
          <w:rFonts w:ascii="Trebuchet MS" w:hAnsi="Trebuchet MS"/>
        </w:rPr>
        <w:t>)</w:t>
      </w:r>
      <w:r w:rsidR="005969F1" w:rsidRPr="000561C1">
        <w:rPr>
          <w:rFonts w:ascii="Trebuchet MS" w:hAnsi="Trebuchet MS"/>
        </w:rPr>
        <w:t>. Where schools have a ‘pre-de</w:t>
      </w:r>
      <w:r w:rsidR="0056268A">
        <w:rPr>
          <w:rFonts w:ascii="Trebuchet MS" w:hAnsi="Trebuchet MS"/>
        </w:rPr>
        <w:t xml:space="preserve">termined’ pass mark e.g. </w:t>
      </w:r>
      <w:r w:rsidR="005969F1" w:rsidRPr="000561C1">
        <w:rPr>
          <w:rFonts w:ascii="Trebuchet MS" w:hAnsi="Trebuchet MS"/>
        </w:rPr>
        <w:t xml:space="preserve">50%, </w:t>
      </w:r>
      <w:r w:rsidR="0066094C" w:rsidRPr="000561C1">
        <w:rPr>
          <w:rFonts w:ascii="Trebuchet MS" w:hAnsi="Trebuchet MS"/>
        </w:rPr>
        <w:t>the result achieved</w:t>
      </w:r>
      <w:r w:rsidR="005969F1" w:rsidRPr="000561C1">
        <w:rPr>
          <w:rFonts w:ascii="Trebuchet MS" w:hAnsi="Trebuchet MS"/>
        </w:rPr>
        <w:t xml:space="preserve"> by the candidate will need to be ‘scaled’ as appropriate.</w:t>
      </w:r>
      <w:r w:rsidR="005969F1">
        <w:rPr>
          <w:rFonts w:ascii="Trebuchet MS" w:hAnsi="Trebuchet MS"/>
        </w:rPr>
        <w:t xml:space="preserve"> </w:t>
      </w:r>
    </w:p>
    <w:p w:rsidR="00915F89" w:rsidRDefault="00915F89" w:rsidP="00915F89">
      <w:pPr>
        <w:spacing w:after="0" w:line="240" w:lineRule="exact"/>
        <w:rPr>
          <w:rFonts w:ascii="Trebuchet MS" w:hAnsi="Trebuchet MS"/>
        </w:rPr>
      </w:pPr>
    </w:p>
    <w:p w:rsidR="00915F89" w:rsidRPr="006D0B5B" w:rsidRDefault="009B3406" w:rsidP="00915F89">
      <w:pPr>
        <w:spacing w:after="0" w:line="240" w:lineRule="exact"/>
        <w:rPr>
          <w:rFonts w:ascii="Trebuchet MS" w:hAnsi="Trebuchet MS"/>
          <w:u w:val="single"/>
        </w:rPr>
      </w:pPr>
      <w:r>
        <w:rPr>
          <w:rFonts w:ascii="Trebuchet MS" w:hAnsi="Trebuchet MS"/>
        </w:rPr>
        <w:t>4.3</w:t>
      </w:r>
      <w:r w:rsidR="0056577C">
        <w:rPr>
          <w:rFonts w:ascii="Trebuchet MS" w:hAnsi="Trebuchet MS"/>
          <w:u w:val="single"/>
        </w:rPr>
        <w:t xml:space="preserve"> </w:t>
      </w:r>
      <w:r w:rsidR="00915F89" w:rsidRPr="006D0B5B">
        <w:rPr>
          <w:rFonts w:ascii="Trebuchet MS" w:hAnsi="Trebuchet MS"/>
          <w:u w:val="single"/>
        </w:rPr>
        <w:t xml:space="preserve">Adjustment of marks </w:t>
      </w:r>
    </w:p>
    <w:p w:rsidR="00957EE8" w:rsidRDefault="00957EE8" w:rsidP="00915F89">
      <w:pPr>
        <w:spacing w:after="0" w:line="240" w:lineRule="exact"/>
        <w:rPr>
          <w:rFonts w:ascii="Trebuchet MS" w:hAnsi="Trebuchet MS"/>
        </w:rPr>
      </w:pPr>
    </w:p>
    <w:p w:rsidR="00EA0706" w:rsidRDefault="00D14E54" w:rsidP="00915F89">
      <w:pPr>
        <w:spacing w:after="0" w:line="240" w:lineRule="exact"/>
        <w:rPr>
          <w:rFonts w:ascii="Trebuchet MS" w:hAnsi="Trebuchet MS"/>
          <w:lang w:val="en"/>
        </w:rPr>
      </w:pPr>
      <w:r>
        <w:rPr>
          <w:rFonts w:ascii="Trebuchet MS" w:hAnsi="Trebuchet MS"/>
          <w:lang w:val="en"/>
        </w:rPr>
        <w:t xml:space="preserve">The </w:t>
      </w:r>
      <w:r w:rsidRPr="00CB0A8D">
        <w:rPr>
          <w:rFonts w:ascii="Trebuchet MS" w:hAnsi="Trebuchet MS"/>
          <w:b/>
          <w:lang w:val="en"/>
        </w:rPr>
        <w:t>only</w:t>
      </w:r>
      <w:r>
        <w:rPr>
          <w:rFonts w:ascii="Trebuchet MS" w:hAnsi="Trebuchet MS"/>
          <w:lang w:val="en"/>
        </w:rPr>
        <w:t xml:space="preserve"> time adjustment of marks </w:t>
      </w:r>
      <w:r w:rsidR="00CB0A8D">
        <w:rPr>
          <w:rFonts w:ascii="Trebuchet MS" w:hAnsi="Trebuchet MS"/>
          <w:lang w:val="en"/>
        </w:rPr>
        <w:t>should be needed</w:t>
      </w:r>
      <w:r>
        <w:rPr>
          <w:rFonts w:ascii="Trebuchet MS" w:hAnsi="Trebuchet MS"/>
          <w:lang w:val="en"/>
        </w:rPr>
        <w:t xml:space="preserve"> is </w:t>
      </w:r>
      <w:r w:rsidR="00EA0706">
        <w:rPr>
          <w:rFonts w:ascii="Trebuchet MS" w:hAnsi="Trebuchet MS"/>
          <w:lang w:val="en"/>
        </w:rPr>
        <w:t xml:space="preserve">when there has been a </w:t>
      </w:r>
      <w:r w:rsidR="00F91B5E">
        <w:rPr>
          <w:rFonts w:ascii="Trebuchet MS" w:hAnsi="Trebuchet MS"/>
          <w:lang w:val="en"/>
        </w:rPr>
        <w:t xml:space="preserve">proven </w:t>
      </w:r>
      <w:r w:rsidR="00EA0706">
        <w:rPr>
          <w:rFonts w:ascii="Trebuchet MS" w:hAnsi="Trebuchet MS"/>
          <w:lang w:val="en"/>
        </w:rPr>
        <w:t xml:space="preserve">defect in </w:t>
      </w:r>
      <w:r w:rsidR="009D34C2">
        <w:rPr>
          <w:rFonts w:ascii="Trebuchet MS" w:hAnsi="Trebuchet MS"/>
          <w:lang w:val="en"/>
        </w:rPr>
        <w:t xml:space="preserve">the </w:t>
      </w:r>
      <w:r w:rsidR="00EA0706">
        <w:rPr>
          <w:rFonts w:ascii="Trebuchet MS" w:hAnsi="Trebuchet MS"/>
          <w:lang w:val="en"/>
        </w:rPr>
        <w:t>process</w:t>
      </w:r>
      <w:r w:rsidR="009D34C2">
        <w:rPr>
          <w:rFonts w:ascii="Trebuchet MS" w:hAnsi="Trebuchet MS"/>
          <w:lang w:val="en"/>
        </w:rPr>
        <w:t xml:space="preserve"> of the assessment</w:t>
      </w:r>
      <w:r w:rsidR="00957EE8">
        <w:rPr>
          <w:rFonts w:ascii="Trebuchet MS" w:hAnsi="Trebuchet MS"/>
          <w:lang w:val="en"/>
        </w:rPr>
        <w:t>. Examples</w:t>
      </w:r>
      <w:r w:rsidR="005E6787">
        <w:rPr>
          <w:rFonts w:ascii="Trebuchet MS" w:hAnsi="Trebuchet MS"/>
          <w:lang w:val="en"/>
        </w:rPr>
        <w:t xml:space="preserve"> of that</w:t>
      </w:r>
      <w:r w:rsidR="00957EE8">
        <w:rPr>
          <w:rFonts w:ascii="Trebuchet MS" w:hAnsi="Trebuchet MS"/>
          <w:lang w:val="en"/>
        </w:rPr>
        <w:t xml:space="preserve"> include the following; </w:t>
      </w:r>
      <w:r w:rsidR="00EA0706">
        <w:rPr>
          <w:rFonts w:ascii="Trebuchet MS" w:hAnsi="Trebuchet MS"/>
          <w:lang w:val="en"/>
        </w:rPr>
        <w:t xml:space="preserve">missing </w:t>
      </w:r>
      <w:r w:rsidR="009D34C2">
        <w:rPr>
          <w:rFonts w:ascii="Trebuchet MS" w:hAnsi="Trebuchet MS"/>
          <w:lang w:val="en"/>
        </w:rPr>
        <w:t xml:space="preserve">candidate performance data, when there has been some malfunction of </w:t>
      </w:r>
      <w:r w:rsidR="00957EE8">
        <w:rPr>
          <w:rFonts w:ascii="Trebuchet MS" w:hAnsi="Trebuchet MS"/>
          <w:lang w:val="en"/>
        </w:rPr>
        <w:t>equipment at a station,</w:t>
      </w:r>
      <w:r w:rsidR="005E6787">
        <w:rPr>
          <w:rFonts w:ascii="Trebuchet MS" w:hAnsi="Trebuchet MS"/>
          <w:lang w:val="en"/>
        </w:rPr>
        <w:t xml:space="preserve"> and when there has been</w:t>
      </w:r>
      <w:r w:rsidR="00EA0706">
        <w:rPr>
          <w:rFonts w:ascii="Trebuchet MS" w:hAnsi="Trebuchet MS"/>
          <w:lang w:val="en"/>
        </w:rPr>
        <w:t xml:space="preserve"> a failure to provide the can</w:t>
      </w:r>
      <w:r w:rsidR="00957EE8">
        <w:rPr>
          <w:rFonts w:ascii="Trebuchet MS" w:hAnsi="Trebuchet MS"/>
          <w:lang w:val="en"/>
        </w:rPr>
        <w:t xml:space="preserve">didate with information needed to complete the task e.g. </w:t>
      </w:r>
      <w:r w:rsidR="00EA0706">
        <w:rPr>
          <w:rFonts w:ascii="Trebuchet MS" w:hAnsi="Trebuchet MS"/>
          <w:lang w:val="en"/>
        </w:rPr>
        <w:t xml:space="preserve">the assessor fails to </w:t>
      </w:r>
      <w:r w:rsidR="00957EE8">
        <w:rPr>
          <w:rFonts w:ascii="Trebuchet MS" w:hAnsi="Trebuchet MS"/>
          <w:lang w:val="en"/>
        </w:rPr>
        <w:t xml:space="preserve">show the candidate a radiograph. </w:t>
      </w:r>
      <w:r w:rsidR="00EA0706">
        <w:rPr>
          <w:rFonts w:ascii="Trebuchet MS" w:hAnsi="Trebuchet MS"/>
          <w:lang w:val="en"/>
        </w:rPr>
        <w:t xml:space="preserve"> Any defect in process must b</w:t>
      </w:r>
      <w:r w:rsidR="00957EE8">
        <w:rPr>
          <w:rFonts w:ascii="Trebuchet MS" w:hAnsi="Trebuchet MS"/>
          <w:lang w:val="en"/>
        </w:rPr>
        <w:t>e reported to the lead examiner</w:t>
      </w:r>
      <w:r w:rsidR="00EA0706">
        <w:rPr>
          <w:rFonts w:ascii="Trebuchet MS" w:hAnsi="Trebuchet MS"/>
          <w:lang w:val="en"/>
        </w:rPr>
        <w:t xml:space="preserve"> and the </w:t>
      </w:r>
      <w:r w:rsidR="002811FB">
        <w:rPr>
          <w:rFonts w:ascii="Trebuchet MS" w:hAnsi="Trebuchet MS"/>
          <w:lang w:val="en"/>
        </w:rPr>
        <w:t xml:space="preserve">chair of the </w:t>
      </w:r>
      <w:r w:rsidR="00EA0706">
        <w:rPr>
          <w:rFonts w:ascii="Trebuchet MS" w:hAnsi="Trebuchet MS"/>
          <w:lang w:val="en"/>
        </w:rPr>
        <w:t>examination board for further discuss</w:t>
      </w:r>
      <w:r w:rsidR="002811FB">
        <w:rPr>
          <w:rFonts w:ascii="Trebuchet MS" w:hAnsi="Trebuchet MS"/>
          <w:lang w:val="en"/>
        </w:rPr>
        <w:t>ion and agreement on management at the examination board.</w:t>
      </w:r>
      <w:r w:rsidR="00EA0706">
        <w:rPr>
          <w:rFonts w:ascii="Trebuchet MS" w:hAnsi="Trebuchet MS"/>
          <w:lang w:val="en"/>
        </w:rPr>
        <w:t xml:space="preserve"> </w:t>
      </w:r>
    </w:p>
    <w:p w:rsidR="00EA0706" w:rsidRDefault="00EA0706" w:rsidP="00915F89">
      <w:pPr>
        <w:spacing w:after="0" w:line="240" w:lineRule="exact"/>
        <w:rPr>
          <w:rFonts w:ascii="Trebuchet MS" w:hAnsi="Trebuchet MS"/>
          <w:lang w:val="en"/>
        </w:rPr>
      </w:pPr>
    </w:p>
    <w:p w:rsidR="00EA0706" w:rsidRPr="006D0B5B" w:rsidRDefault="009B3406" w:rsidP="00915F89">
      <w:pPr>
        <w:spacing w:after="0" w:line="240" w:lineRule="exact"/>
        <w:rPr>
          <w:rFonts w:ascii="Trebuchet MS" w:hAnsi="Trebuchet MS"/>
          <w:u w:val="single"/>
          <w:lang w:val="en"/>
        </w:rPr>
      </w:pPr>
      <w:r>
        <w:rPr>
          <w:rFonts w:ascii="Trebuchet MS" w:hAnsi="Trebuchet MS"/>
          <w:lang w:val="en"/>
        </w:rPr>
        <w:t xml:space="preserve">4.4 </w:t>
      </w:r>
      <w:r w:rsidR="00EA0706" w:rsidRPr="006D0B5B">
        <w:rPr>
          <w:rFonts w:ascii="Trebuchet MS" w:hAnsi="Trebuchet MS"/>
          <w:u w:val="single"/>
          <w:lang w:val="en"/>
        </w:rPr>
        <w:t xml:space="preserve">External Examiners </w:t>
      </w:r>
    </w:p>
    <w:p w:rsidR="00EF1F04" w:rsidRDefault="00EF1F04" w:rsidP="001907E2">
      <w:pPr>
        <w:spacing w:after="0" w:line="240" w:lineRule="exact"/>
        <w:rPr>
          <w:rFonts w:ascii="Trebuchet MS" w:hAnsi="Trebuchet MS"/>
          <w:u w:val="single"/>
          <w:lang w:val="en"/>
        </w:rPr>
      </w:pPr>
    </w:p>
    <w:p w:rsidR="005E6787" w:rsidRDefault="001907E2" w:rsidP="001907E2">
      <w:pPr>
        <w:spacing w:after="0" w:line="240" w:lineRule="exact"/>
        <w:rPr>
          <w:rFonts w:ascii="Trebuchet MS" w:hAnsi="Trebuchet MS"/>
          <w:sz w:val="23"/>
          <w:szCs w:val="23"/>
        </w:rPr>
      </w:pPr>
      <w:r w:rsidRPr="00A90A99">
        <w:rPr>
          <w:rFonts w:ascii="Trebuchet MS" w:hAnsi="Trebuchet MS"/>
          <w:sz w:val="23"/>
          <w:szCs w:val="23"/>
        </w:rPr>
        <w:t>W</w:t>
      </w:r>
      <w:r w:rsidR="00E7033B">
        <w:rPr>
          <w:rFonts w:ascii="Trebuchet MS" w:hAnsi="Trebuchet MS"/>
          <w:sz w:val="23"/>
          <w:szCs w:val="23"/>
        </w:rPr>
        <w:t>hen</w:t>
      </w:r>
      <w:r w:rsidR="0056268A">
        <w:rPr>
          <w:rFonts w:ascii="Trebuchet MS" w:hAnsi="Trebuchet MS"/>
          <w:sz w:val="23"/>
          <w:szCs w:val="23"/>
        </w:rPr>
        <w:t xml:space="preserve"> external e</w:t>
      </w:r>
      <w:r w:rsidR="00EF1F04">
        <w:rPr>
          <w:rFonts w:ascii="Trebuchet MS" w:hAnsi="Trebuchet MS"/>
          <w:sz w:val="23"/>
          <w:szCs w:val="23"/>
        </w:rPr>
        <w:t>xaminers cannot be present at the actual</w:t>
      </w:r>
      <w:r w:rsidRPr="00A90A99">
        <w:rPr>
          <w:rFonts w:ascii="Trebuchet MS" w:hAnsi="Trebuchet MS"/>
          <w:sz w:val="23"/>
          <w:szCs w:val="23"/>
        </w:rPr>
        <w:t xml:space="preserve"> assessment, it is good practice to video a sample of the assessments undertaken at different statio</w:t>
      </w:r>
      <w:r w:rsidR="00E7033B">
        <w:rPr>
          <w:rFonts w:ascii="Trebuchet MS" w:hAnsi="Trebuchet MS"/>
          <w:sz w:val="23"/>
          <w:szCs w:val="23"/>
        </w:rPr>
        <w:t>ns</w:t>
      </w:r>
      <w:r w:rsidR="005E6787">
        <w:rPr>
          <w:rFonts w:ascii="Trebuchet MS" w:hAnsi="Trebuchet MS"/>
          <w:sz w:val="23"/>
          <w:szCs w:val="23"/>
        </w:rPr>
        <w:t xml:space="preserve"> to facilitate external review</w:t>
      </w:r>
      <w:r w:rsidR="00A97BCF">
        <w:rPr>
          <w:rFonts w:ascii="Trebuchet MS" w:hAnsi="Trebuchet MS"/>
          <w:sz w:val="23"/>
          <w:szCs w:val="23"/>
        </w:rPr>
        <w:t xml:space="preserve"> and </w:t>
      </w:r>
      <w:r w:rsidRPr="00A90A99">
        <w:rPr>
          <w:rFonts w:ascii="Trebuchet MS" w:hAnsi="Trebuchet MS"/>
          <w:sz w:val="23"/>
          <w:szCs w:val="23"/>
        </w:rPr>
        <w:t>verificati</w:t>
      </w:r>
      <w:r w:rsidR="00E7033B">
        <w:rPr>
          <w:rFonts w:ascii="Trebuchet MS" w:hAnsi="Trebuchet MS"/>
          <w:sz w:val="23"/>
          <w:szCs w:val="23"/>
        </w:rPr>
        <w:t>on of standards</w:t>
      </w:r>
      <w:r w:rsidRPr="00A90A99">
        <w:rPr>
          <w:rFonts w:ascii="Trebuchet MS" w:hAnsi="Trebuchet MS"/>
          <w:sz w:val="23"/>
          <w:szCs w:val="23"/>
        </w:rPr>
        <w:t xml:space="preserve">.  </w:t>
      </w:r>
      <w:r>
        <w:rPr>
          <w:rFonts w:ascii="Trebuchet MS" w:hAnsi="Trebuchet MS"/>
          <w:sz w:val="23"/>
          <w:szCs w:val="23"/>
        </w:rPr>
        <w:t>Students should be informed that the purpos</w:t>
      </w:r>
      <w:r w:rsidR="00E7033B">
        <w:rPr>
          <w:rFonts w:ascii="Trebuchet MS" w:hAnsi="Trebuchet MS"/>
          <w:sz w:val="23"/>
          <w:szCs w:val="23"/>
        </w:rPr>
        <w:t>e of video recording</w:t>
      </w:r>
      <w:r>
        <w:rPr>
          <w:rFonts w:ascii="Trebuchet MS" w:hAnsi="Trebuchet MS"/>
          <w:sz w:val="23"/>
          <w:szCs w:val="23"/>
        </w:rPr>
        <w:t xml:space="preserve"> is for quality assurance purpo</w:t>
      </w:r>
      <w:r w:rsidR="005E6787">
        <w:rPr>
          <w:rFonts w:ascii="Trebuchet MS" w:hAnsi="Trebuchet MS"/>
          <w:sz w:val="23"/>
          <w:szCs w:val="23"/>
        </w:rPr>
        <w:t>ses only</w:t>
      </w:r>
      <w:r w:rsidR="00E7033B">
        <w:rPr>
          <w:rFonts w:ascii="Trebuchet MS" w:hAnsi="Trebuchet MS"/>
          <w:sz w:val="23"/>
          <w:szCs w:val="23"/>
        </w:rPr>
        <w:t>. T</w:t>
      </w:r>
      <w:r w:rsidR="0056268A">
        <w:rPr>
          <w:rFonts w:ascii="Trebuchet MS" w:hAnsi="Trebuchet MS"/>
          <w:sz w:val="23"/>
          <w:szCs w:val="23"/>
        </w:rPr>
        <w:t xml:space="preserve">hey should </w:t>
      </w:r>
      <w:r>
        <w:rPr>
          <w:rFonts w:ascii="Trebuchet MS" w:hAnsi="Trebuchet MS"/>
          <w:sz w:val="23"/>
          <w:szCs w:val="23"/>
        </w:rPr>
        <w:t>be asked to g</w:t>
      </w:r>
      <w:r w:rsidR="0056268A">
        <w:rPr>
          <w:rFonts w:ascii="Trebuchet MS" w:hAnsi="Trebuchet MS"/>
          <w:sz w:val="23"/>
          <w:szCs w:val="23"/>
        </w:rPr>
        <w:t xml:space="preserve">ive their permission in advance of the assessment. </w:t>
      </w:r>
      <w:r w:rsidR="005E6787">
        <w:rPr>
          <w:rFonts w:ascii="Trebuchet MS" w:hAnsi="Trebuchet MS"/>
          <w:sz w:val="23"/>
          <w:szCs w:val="23"/>
        </w:rPr>
        <w:t xml:space="preserve"> </w:t>
      </w:r>
    </w:p>
    <w:p w:rsidR="001907E2" w:rsidRDefault="001907E2" w:rsidP="001907E2">
      <w:pPr>
        <w:spacing w:after="0" w:line="240" w:lineRule="exact"/>
        <w:rPr>
          <w:rFonts w:ascii="Trebuchet MS" w:hAnsi="Trebuchet MS"/>
          <w:sz w:val="23"/>
          <w:szCs w:val="23"/>
        </w:rPr>
      </w:pPr>
    </w:p>
    <w:p w:rsidR="001907E2" w:rsidRPr="00A90A99" w:rsidRDefault="001907E2" w:rsidP="001907E2">
      <w:pPr>
        <w:spacing w:after="0" w:line="240" w:lineRule="exact"/>
        <w:rPr>
          <w:rFonts w:ascii="Trebuchet MS" w:hAnsi="Trebuchet MS"/>
          <w:sz w:val="23"/>
          <w:szCs w:val="23"/>
        </w:rPr>
      </w:pPr>
    </w:p>
    <w:p w:rsidR="001907E2" w:rsidRPr="00E5474B" w:rsidRDefault="009B3406" w:rsidP="001907E2">
      <w:pPr>
        <w:spacing w:after="0" w:line="240" w:lineRule="exact"/>
        <w:rPr>
          <w:rFonts w:ascii="Trebuchet MS" w:hAnsi="Trebuchet MS"/>
          <w:u w:val="single"/>
        </w:rPr>
      </w:pPr>
      <w:r>
        <w:rPr>
          <w:rFonts w:ascii="Trebuchet MS" w:hAnsi="Trebuchet MS"/>
        </w:rPr>
        <w:t>4.5</w:t>
      </w:r>
      <w:r w:rsidR="003612B0">
        <w:rPr>
          <w:rFonts w:ascii="Trebuchet MS" w:hAnsi="Trebuchet MS"/>
          <w:u w:val="single"/>
        </w:rPr>
        <w:t xml:space="preserve"> </w:t>
      </w:r>
      <w:r w:rsidR="001907E2" w:rsidRPr="00E5474B">
        <w:rPr>
          <w:rFonts w:ascii="Trebuchet MS" w:hAnsi="Trebuchet MS"/>
          <w:u w:val="single"/>
        </w:rPr>
        <w:t xml:space="preserve">Recording </w:t>
      </w:r>
      <w:r w:rsidR="009B110A">
        <w:rPr>
          <w:rFonts w:ascii="Trebuchet MS" w:hAnsi="Trebuchet MS"/>
          <w:u w:val="single"/>
        </w:rPr>
        <w:t>and Releasing</w:t>
      </w:r>
      <w:r w:rsidR="001907E2">
        <w:rPr>
          <w:rFonts w:ascii="Trebuchet MS" w:hAnsi="Trebuchet MS"/>
          <w:u w:val="single"/>
        </w:rPr>
        <w:t xml:space="preserve"> </w:t>
      </w:r>
      <w:r w:rsidR="001907E2" w:rsidRPr="00E5474B">
        <w:rPr>
          <w:rFonts w:ascii="Trebuchet MS" w:hAnsi="Trebuchet MS"/>
          <w:u w:val="single"/>
        </w:rPr>
        <w:t>Marks</w:t>
      </w:r>
    </w:p>
    <w:p w:rsidR="001907E2" w:rsidRDefault="001907E2" w:rsidP="001907E2">
      <w:pPr>
        <w:spacing w:after="0" w:line="240" w:lineRule="exact"/>
        <w:rPr>
          <w:rFonts w:ascii="Trebuchet MS" w:hAnsi="Trebuchet MS"/>
        </w:rPr>
      </w:pPr>
    </w:p>
    <w:p w:rsidR="001907E2" w:rsidRDefault="001907E2" w:rsidP="001907E2">
      <w:pPr>
        <w:spacing w:after="0" w:line="240" w:lineRule="exact"/>
        <w:rPr>
          <w:rFonts w:ascii="Trebuchet MS" w:hAnsi="Trebuchet MS"/>
        </w:rPr>
      </w:pPr>
      <w:r>
        <w:rPr>
          <w:rFonts w:ascii="Trebuchet MS" w:hAnsi="Trebuchet MS"/>
        </w:rPr>
        <w:t xml:space="preserve">As set out in </w:t>
      </w:r>
      <w:hyperlink r:id="rId18" w:anchor="nameddest=Releasing Marks Assessors" w:history="1">
        <w:r w:rsidRPr="00DB0023">
          <w:rPr>
            <w:rStyle w:val="Hyperlink"/>
            <w:rFonts w:ascii="Trebuchet MS" w:hAnsi="Trebuchet MS"/>
            <w:u w:val="single"/>
          </w:rPr>
          <w:t>Senate Assessment Regulations</w:t>
        </w:r>
      </w:hyperlink>
      <w:r w:rsidRPr="004204F2">
        <w:rPr>
          <w:rFonts w:ascii="Trebuchet MS" w:hAnsi="Trebuchet MS"/>
        </w:rPr>
        <w:t>, t</w:t>
      </w:r>
      <w:r w:rsidR="009B110A">
        <w:rPr>
          <w:rFonts w:ascii="Trebuchet MS" w:hAnsi="Trebuchet MS"/>
        </w:rPr>
        <w:t xml:space="preserve">he </w:t>
      </w:r>
      <w:r>
        <w:rPr>
          <w:rFonts w:ascii="Trebuchet MS" w:hAnsi="Trebuchet MS"/>
        </w:rPr>
        <w:t xml:space="preserve">results </w:t>
      </w:r>
      <w:r w:rsidR="00CB0A8D">
        <w:rPr>
          <w:rFonts w:ascii="Trebuchet MS" w:hAnsi="Trebuchet MS"/>
        </w:rPr>
        <w:t>for individual assessments shall</w:t>
      </w:r>
      <w:r>
        <w:rPr>
          <w:rFonts w:ascii="Trebuchet MS" w:hAnsi="Trebuchet MS"/>
        </w:rPr>
        <w:t xml:space="preserve"> be transferred into </w:t>
      </w:r>
      <w:r w:rsidR="004C4699">
        <w:rPr>
          <w:rFonts w:ascii="Trebuchet MS" w:hAnsi="Trebuchet MS"/>
        </w:rPr>
        <w:t xml:space="preserve">SIMS as they become available. </w:t>
      </w:r>
      <w:r>
        <w:rPr>
          <w:rFonts w:ascii="Trebuchet MS" w:hAnsi="Trebuchet MS"/>
        </w:rPr>
        <w:t xml:space="preserve">When the results have been entered and verified, staff should use the functions within SIMS to notify students of </w:t>
      </w:r>
      <w:r w:rsidR="009B110A">
        <w:rPr>
          <w:rFonts w:ascii="Trebuchet MS" w:hAnsi="Trebuchet MS"/>
        </w:rPr>
        <w:t xml:space="preserve">the availability of </w:t>
      </w:r>
      <w:r>
        <w:rPr>
          <w:rFonts w:ascii="Trebuchet MS" w:hAnsi="Trebuchet MS"/>
        </w:rPr>
        <w:t>marks.</w:t>
      </w:r>
    </w:p>
    <w:p w:rsidR="001907E2" w:rsidRPr="00024707" w:rsidRDefault="001907E2" w:rsidP="001907E2">
      <w:pPr>
        <w:pBdr>
          <w:bottom w:val="single" w:sz="4" w:space="1" w:color="auto"/>
        </w:pBdr>
        <w:spacing w:after="0" w:line="240" w:lineRule="exact"/>
        <w:rPr>
          <w:rFonts w:ascii="Trebuchet MS" w:hAnsi="Trebuchet MS"/>
        </w:rPr>
      </w:pPr>
    </w:p>
    <w:p w:rsidR="001907E2" w:rsidRDefault="001907E2" w:rsidP="001907E2">
      <w:pPr>
        <w:spacing w:after="0" w:line="240" w:lineRule="exact"/>
        <w:rPr>
          <w:rFonts w:ascii="Trebuchet MS" w:hAnsi="Trebuchet MS"/>
        </w:rPr>
      </w:pPr>
    </w:p>
    <w:p w:rsidR="001907E2" w:rsidRPr="00915F89" w:rsidRDefault="009B3406" w:rsidP="00915F89">
      <w:pPr>
        <w:spacing w:after="0" w:line="240" w:lineRule="exact"/>
        <w:rPr>
          <w:rFonts w:ascii="Trebuchet MS" w:hAnsi="Trebuchet MS"/>
          <w:b/>
        </w:rPr>
      </w:pPr>
      <w:r>
        <w:rPr>
          <w:rFonts w:ascii="Trebuchet MS" w:hAnsi="Trebuchet MS"/>
          <w:b/>
        </w:rPr>
        <w:t>5</w:t>
      </w:r>
      <w:r w:rsidR="003612B0">
        <w:rPr>
          <w:rFonts w:ascii="Trebuchet MS" w:hAnsi="Trebuchet MS"/>
          <w:b/>
        </w:rPr>
        <w:t xml:space="preserve"> </w:t>
      </w:r>
      <w:r w:rsidR="001907E2" w:rsidRPr="00915F89">
        <w:rPr>
          <w:rFonts w:ascii="Trebuchet MS" w:hAnsi="Trebuchet MS"/>
          <w:b/>
        </w:rPr>
        <w:t>Review, reflection and evaluation</w:t>
      </w:r>
    </w:p>
    <w:p w:rsidR="001907E2" w:rsidRPr="00226B19" w:rsidRDefault="001907E2" w:rsidP="001907E2">
      <w:pPr>
        <w:spacing w:after="0" w:line="240" w:lineRule="exact"/>
        <w:rPr>
          <w:rFonts w:ascii="Trebuchet MS" w:hAnsi="Trebuchet MS"/>
        </w:rPr>
      </w:pPr>
    </w:p>
    <w:p w:rsidR="000E299D" w:rsidRDefault="000E299D" w:rsidP="000E299D">
      <w:pPr>
        <w:spacing w:after="0" w:line="240" w:lineRule="exact"/>
        <w:rPr>
          <w:rFonts w:ascii="Trebuchet MS" w:hAnsi="Trebuchet MS"/>
        </w:rPr>
      </w:pPr>
      <w:r>
        <w:rPr>
          <w:rFonts w:ascii="Trebuchet MS" w:hAnsi="Trebuchet MS"/>
        </w:rPr>
        <w:t>Some schools have their own psychometricians whereas others do not. Further analysis of data will very much depend on the psychometric support available to individual schools</w:t>
      </w:r>
      <w:r w:rsidR="00E7033B">
        <w:rPr>
          <w:rFonts w:ascii="Trebuchet MS" w:hAnsi="Trebuchet MS"/>
        </w:rPr>
        <w:t>.</w:t>
      </w:r>
      <w:r>
        <w:rPr>
          <w:rFonts w:ascii="Trebuchet MS" w:hAnsi="Trebuchet MS"/>
        </w:rPr>
        <w:t xml:space="preserve"> </w:t>
      </w:r>
    </w:p>
    <w:p w:rsidR="00FD14A5" w:rsidRDefault="00BB57F7" w:rsidP="001907E2">
      <w:pPr>
        <w:spacing w:after="0" w:line="240" w:lineRule="exact"/>
        <w:rPr>
          <w:rFonts w:ascii="Trebuchet MS" w:hAnsi="Trebuchet MS"/>
        </w:rPr>
      </w:pPr>
      <w:r>
        <w:rPr>
          <w:rFonts w:ascii="Trebuchet MS" w:hAnsi="Trebuchet MS"/>
        </w:rPr>
        <w:t xml:space="preserve">As a minimum, the maximum </w:t>
      </w:r>
      <w:r w:rsidR="001323F2">
        <w:rPr>
          <w:rFonts w:ascii="Trebuchet MS" w:hAnsi="Trebuchet MS"/>
        </w:rPr>
        <w:t>and</w:t>
      </w:r>
      <w:r w:rsidR="00C41995">
        <w:rPr>
          <w:rFonts w:ascii="Trebuchet MS" w:hAnsi="Trebuchet MS"/>
        </w:rPr>
        <w:t xml:space="preserve"> minimum marks and standard deviation should be </w:t>
      </w:r>
      <w:r w:rsidR="0067440B">
        <w:rPr>
          <w:rFonts w:ascii="Trebuchet MS" w:hAnsi="Trebuchet MS"/>
        </w:rPr>
        <w:t xml:space="preserve">reviewed for each station. A </w:t>
      </w:r>
      <w:r>
        <w:rPr>
          <w:rFonts w:ascii="Trebuchet MS" w:hAnsi="Trebuchet MS"/>
        </w:rPr>
        <w:t xml:space="preserve">station with a low maximum score </w:t>
      </w:r>
      <w:r w:rsidR="0049649C">
        <w:rPr>
          <w:rFonts w:ascii="Trebuchet MS" w:hAnsi="Trebuchet MS"/>
        </w:rPr>
        <w:t>(</w:t>
      </w:r>
      <w:r w:rsidR="00E7033B">
        <w:rPr>
          <w:rFonts w:ascii="Trebuchet MS" w:hAnsi="Trebuchet MS"/>
        </w:rPr>
        <w:t>compared w</w:t>
      </w:r>
      <w:r w:rsidR="00727E07">
        <w:rPr>
          <w:rFonts w:ascii="Trebuchet MS" w:hAnsi="Trebuchet MS"/>
        </w:rPr>
        <w:t>ith the highest possible</w:t>
      </w:r>
      <w:r w:rsidR="00E7033B">
        <w:rPr>
          <w:rFonts w:ascii="Trebuchet MS" w:hAnsi="Trebuchet MS"/>
        </w:rPr>
        <w:t>)</w:t>
      </w:r>
      <w:r w:rsidR="00FD14A5">
        <w:rPr>
          <w:rFonts w:ascii="Trebuchet MS" w:hAnsi="Trebuchet MS"/>
        </w:rPr>
        <w:t xml:space="preserve"> </w:t>
      </w:r>
      <w:r w:rsidR="00E7033B">
        <w:rPr>
          <w:rFonts w:ascii="Trebuchet MS" w:hAnsi="Trebuchet MS"/>
        </w:rPr>
        <w:t xml:space="preserve">may </w:t>
      </w:r>
      <w:r w:rsidR="00FD14A5">
        <w:rPr>
          <w:rFonts w:ascii="Trebuchet MS" w:hAnsi="Trebuchet MS"/>
        </w:rPr>
        <w:t xml:space="preserve">indicate that the scenario is not aligned </w:t>
      </w:r>
      <w:r>
        <w:rPr>
          <w:rFonts w:ascii="Trebuchet MS" w:hAnsi="Trebuchet MS"/>
        </w:rPr>
        <w:t>properly with t</w:t>
      </w:r>
      <w:r w:rsidR="00E7033B">
        <w:rPr>
          <w:rFonts w:ascii="Trebuchet MS" w:hAnsi="Trebuchet MS"/>
        </w:rPr>
        <w:t xml:space="preserve">he mark scheme, or that there is </w:t>
      </w:r>
      <w:r>
        <w:rPr>
          <w:rFonts w:ascii="Trebuchet MS" w:hAnsi="Trebuchet MS"/>
        </w:rPr>
        <w:t xml:space="preserve">a problem with the way the examiner applied the mark scheme. Either way, the result is that the </w:t>
      </w:r>
      <w:r w:rsidR="00FD14A5">
        <w:rPr>
          <w:rFonts w:ascii="Trebuchet MS" w:hAnsi="Trebuchet MS"/>
        </w:rPr>
        <w:t xml:space="preserve">full range of marks was </w:t>
      </w:r>
      <w:r w:rsidR="00416E99">
        <w:rPr>
          <w:rFonts w:ascii="Trebuchet MS" w:hAnsi="Trebuchet MS"/>
        </w:rPr>
        <w:t xml:space="preserve">probably </w:t>
      </w:r>
      <w:r w:rsidR="00FD14A5">
        <w:rPr>
          <w:rFonts w:ascii="Trebuchet MS" w:hAnsi="Trebuchet MS"/>
        </w:rPr>
        <w:t xml:space="preserve">not available </w:t>
      </w:r>
      <w:r>
        <w:rPr>
          <w:rFonts w:ascii="Trebuchet MS" w:hAnsi="Trebuchet MS"/>
        </w:rPr>
        <w:t xml:space="preserve">to the candidates. This would need addressing before the station is used at a future examination. </w:t>
      </w:r>
    </w:p>
    <w:p w:rsidR="00BB57F7" w:rsidRDefault="00BB57F7" w:rsidP="001907E2">
      <w:pPr>
        <w:spacing w:after="0" w:line="240" w:lineRule="exact"/>
        <w:rPr>
          <w:rFonts w:ascii="Trebuchet MS" w:hAnsi="Trebuchet MS"/>
        </w:rPr>
      </w:pPr>
    </w:p>
    <w:p w:rsidR="001907E2" w:rsidRDefault="001907E2" w:rsidP="001907E2">
      <w:pPr>
        <w:spacing w:after="0" w:line="240" w:lineRule="exact"/>
        <w:rPr>
          <w:rFonts w:ascii="Trebuchet MS" w:hAnsi="Trebuchet MS"/>
        </w:rPr>
      </w:pPr>
      <w:r>
        <w:rPr>
          <w:rFonts w:ascii="Trebuchet MS" w:hAnsi="Trebuchet MS"/>
        </w:rPr>
        <w:t xml:space="preserve">The assessment team should also review the spread of marks awarded to different student groups, to ensure that no unconscious bias to the </w:t>
      </w:r>
      <w:r w:rsidR="004C4699">
        <w:rPr>
          <w:rFonts w:ascii="Trebuchet MS" w:hAnsi="Trebuchet MS"/>
        </w:rPr>
        <w:t xml:space="preserve">marking exists. </w:t>
      </w:r>
      <w:r w:rsidR="00A97BCF">
        <w:rPr>
          <w:rFonts w:ascii="Trebuchet MS" w:hAnsi="Trebuchet MS"/>
        </w:rPr>
        <w:t>At a minimum, s</w:t>
      </w:r>
      <w:r>
        <w:rPr>
          <w:rFonts w:ascii="Trebuchet MS" w:hAnsi="Trebuchet MS"/>
        </w:rPr>
        <w:t>chools should consider and review the performance of students by age, disability, ethnicity, and gender.</w:t>
      </w:r>
      <w:r w:rsidR="00844C1F">
        <w:rPr>
          <w:rFonts w:ascii="Trebuchet MS" w:hAnsi="Trebuchet MS"/>
        </w:rPr>
        <w:t xml:space="preserve"> It is also good practice to review the performanc</w:t>
      </w:r>
      <w:r w:rsidR="001E7DDC">
        <w:rPr>
          <w:rFonts w:ascii="Trebuchet MS" w:hAnsi="Trebuchet MS"/>
        </w:rPr>
        <w:t xml:space="preserve">e of the assessors to identify </w:t>
      </w:r>
      <w:r w:rsidR="00844C1F">
        <w:rPr>
          <w:rFonts w:ascii="Trebuchet MS" w:hAnsi="Trebuchet MS"/>
        </w:rPr>
        <w:t xml:space="preserve">‘hawk or dove’ </w:t>
      </w:r>
      <w:r w:rsidR="004E51F8">
        <w:rPr>
          <w:rFonts w:ascii="Trebuchet MS" w:hAnsi="Trebuchet MS"/>
        </w:rPr>
        <w:t xml:space="preserve">like </w:t>
      </w:r>
      <w:r w:rsidR="00844C1F">
        <w:rPr>
          <w:rFonts w:ascii="Trebuchet MS" w:hAnsi="Trebuchet MS"/>
        </w:rPr>
        <w:t xml:space="preserve">behaviour.  </w:t>
      </w:r>
    </w:p>
    <w:p w:rsidR="001907E2" w:rsidRDefault="001907E2" w:rsidP="001907E2">
      <w:pPr>
        <w:spacing w:after="0" w:line="240" w:lineRule="exact"/>
        <w:rPr>
          <w:rFonts w:ascii="Trebuchet MS" w:hAnsi="Trebuchet MS"/>
        </w:rPr>
      </w:pPr>
    </w:p>
    <w:p w:rsidR="001907E2" w:rsidRPr="003612B0" w:rsidRDefault="009B3406" w:rsidP="00915F89">
      <w:pPr>
        <w:spacing w:after="0" w:line="240" w:lineRule="exact"/>
        <w:rPr>
          <w:rFonts w:ascii="Trebuchet MS" w:hAnsi="Trebuchet MS"/>
          <w:b/>
        </w:rPr>
      </w:pPr>
      <w:r>
        <w:rPr>
          <w:rFonts w:ascii="Trebuchet MS" w:hAnsi="Trebuchet MS"/>
        </w:rPr>
        <w:t>6</w:t>
      </w:r>
      <w:r w:rsidR="003612B0">
        <w:rPr>
          <w:rFonts w:ascii="Trebuchet MS" w:hAnsi="Trebuchet MS"/>
        </w:rPr>
        <w:t xml:space="preserve"> </w:t>
      </w:r>
      <w:r w:rsidR="001907E2" w:rsidRPr="003612B0">
        <w:rPr>
          <w:rFonts w:ascii="Trebuchet MS" w:hAnsi="Trebuchet MS"/>
          <w:b/>
        </w:rPr>
        <w:t>Re-assessment and Extenuating Circumstances</w:t>
      </w:r>
    </w:p>
    <w:p w:rsidR="001907E2" w:rsidRDefault="001907E2" w:rsidP="001907E2">
      <w:pPr>
        <w:spacing w:after="0" w:line="240" w:lineRule="exact"/>
        <w:rPr>
          <w:rFonts w:ascii="Trebuchet MS" w:hAnsi="Trebuchet MS"/>
        </w:rPr>
      </w:pPr>
    </w:p>
    <w:p w:rsidR="001907E2" w:rsidRDefault="001907E2" w:rsidP="001907E2">
      <w:pPr>
        <w:spacing w:after="0" w:line="240" w:lineRule="exact"/>
        <w:rPr>
          <w:rFonts w:ascii="Trebuchet MS" w:hAnsi="Trebuchet MS"/>
        </w:rPr>
      </w:pPr>
      <w:r>
        <w:rPr>
          <w:rFonts w:ascii="Trebuchet MS" w:hAnsi="Trebuchet MS"/>
        </w:rPr>
        <w:t>Students sh</w:t>
      </w:r>
      <w:r w:rsidR="00CC5B9D">
        <w:rPr>
          <w:rFonts w:ascii="Trebuchet MS" w:hAnsi="Trebuchet MS"/>
        </w:rPr>
        <w:t>ould receive timely feedback about their performance. S</w:t>
      </w:r>
      <w:r>
        <w:rPr>
          <w:rFonts w:ascii="Trebuchet MS" w:hAnsi="Trebuchet MS"/>
        </w:rPr>
        <w:t>taff shall ensure that they notify students prior to an assessment of the opportunities for re-a</w:t>
      </w:r>
      <w:r w:rsidR="00CC5B9D">
        <w:rPr>
          <w:rFonts w:ascii="Trebuchet MS" w:hAnsi="Trebuchet MS"/>
        </w:rPr>
        <w:t xml:space="preserve">ssessment </w:t>
      </w:r>
      <w:r>
        <w:rPr>
          <w:rFonts w:ascii="Trebuchet MS" w:hAnsi="Trebuchet MS"/>
        </w:rPr>
        <w:t xml:space="preserve">for </w:t>
      </w:r>
      <w:r w:rsidR="00CC5B9D">
        <w:rPr>
          <w:rFonts w:ascii="Trebuchet MS" w:hAnsi="Trebuchet MS"/>
        </w:rPr>
        <w:t>students that fail.</w:t>
      </w:r>
      <w:r w:rsidR="004C4699">
        <w:rPr>
          <w:rFonts w:ascii="Trebuchet MS" w:hAnsi="Trebuchet MS"/>
        </w:rPr>
        <w:t xml:space="preserve"> </w:t>
      </w:r>
      <w:r>
        <w:rPr>
          <w:rFonts w:ascii="Trebuchet MS" w:hAnsi="Trebuchet MS"/>
        </w:rPr>
        <w:t xml:space="preserve">Staff should also ensure that they make any arrangements, as needed, to allow students to retake the assessment, where their initial attempt was impacted by Extenuating Circumstances, in accordance with the relevant </w:t>
      </w:r>
      <w:hyperlink r:id="rId19" w:history="1">
        <w:r w:rsidRPr="00EA4021">
          <w:rPr>
            <w:rStyle w:val="Hyperlink"/>
            <w:rFonts w:ascii="Trebuchet MS" w:hAnsi="Trebuchet MS"/>
            <w:u w:val="single"/>
          </w:rPr>
          <w:t>Senate Assessment Regulations</w:t>
        </w:r>
      </w:hyperlink>
      <w:r>
        <w:rPr>
          <w:rFonts w:ascii="Trebuchet MS" w:hAnsi="Trebuchet MS"/>
        </w:rPr>
        <w:t>.</w:t>
      </w:r>
    </w:p>
    <w:p w:rsidR="001907E2" w:rsidRPr="00226B19" w:rsidRDefault="001907E2" w:rsidP="001907E2">
      <w:pPr>
        <w:spacing w:after="0" w:line="240" w:lineRule="exact"/>
        <w:rPr>
          <w:rFonts w:ascii="Trebuchet MS" w:hAnsi="Trebuchet MS"/>
        </w:rPr>
      </w:pPr>
    </w:p>
    <w:p w:rsidR="001907E2" w:rsidRPr="00226B19" w:rsidRDefault="001907E2" w:rsidP="001907E2">
      <w:pPr>
        <w:spacing w:after="0" w:line="240" w:lineRule="exact"/>
        <w:rPr>
          <w:rFonts w:ascii="Trebuchet MS" w:hAnsi="Trebuchet MS"/>
        </w:rPr>
      </w:pPr>
    </w:p>
    <w:p w:rsidR="001907E2" w:rsidRPr="00226B19" w:rsidRDefault="001907E2" w:rsidP="001907E2">
      <w:pPr>
        <w:spacing w:after="0" w:line="240" w:lineRule="exact"/>
        <w:rPr>
          <w:rFonts w:ascii="Trebuchet MS" w:hAnsi="Trebuchet MS"/>
        </w:rPr>
      </w:pPr>
    </w:p>
    <w:p w:rsidR="001907E2" w:rsidRPr="00226B19" w:rsidRDefault="001907E2" w:rsidP="001907E2">
      <w:pPr>
        <w:pBdr>
          <w:top w:val="single" w:sz="4" w:space="1" w:color="auto"/>
        </w:pBdr>
        <w:spacing w:after="0" w:line="240" w:lineRule="exact"/>
        <w:rPr>
          <w:rFonts w:ascii="Trebuchet MS" w:hAnsi="Trebuchet MS"/>
        </w:rPr>
      </w:pPr>
    </w:p>
    <w:p w:rsidR="001907E2" w:rsidRPr="009B3406" w:rsidRDefault="001907E2" w:rsidP="009B3406">
      <w:pPr>
        <w:spacing w:after="0" w:line="240" w:lineRule="exact"/>
        <w:rPr>
          <w:rFonts w:ascii="Trebuchet MS" w:hAnsi="Trebuchet MS"/>
          <w:b/>
        </w:rPr>
      </w:pPr>
      <w:r w:rsidRPr="009B3406">
        <w:rPr>
          <w:rFonts w:ascii="Trebuchet MS" w:hAnsi="Trebuchet MS"/>
          <w:b/>
        </w:rPr>
        <w:t>Support and further information</w:t>
      </w:r>
    </w:p>
    <w:p w:rsidR="001907E2" w:rsidRDefault="001907E2" w:rsidP="001907E2">
      <w:pPr>
        <w:spacing w:after="0" w:line="240" w:lineRule="exact"/>
        <w:rPr>
          <w:rFonts w:ascii="Trebuchet MS" w:hAnsi="Trebuchet MS"/>
        </w:rPr>
      </w:pPr>
    </w:p>
    <w:p w:rsidR="001907E2" w:rsidRDefault="001907E2" w:rsidP="001907E2">
      <w:pPr>
        <w:spacing w:after="0" w:line="240" w:lineRule="exact"/>
        <w:rPr>
          <w:rFonts w:ascii="Trebuchet MS" w:hAnsi="Trebuchet MS"/>
        </w:rPr>
      </w:pPr>
      <w:r>
        <w:rPr>
          <w:rFonts w:ascii="Trebuchet MS" w:hAnsi="Trebuchet MS"/>
        </w:rPr>
        <w:t xml:space="preserve">Further support, advice and guidance on running Structured </w:t>
      </w:r>
      <w:r w:rsidRPr="007C66DF">
        <w:rPr>
          <w:rFonts w:ascii="Trebuchet MS" w:hAnsi="Trebuchet MS"/>
        </w:rPr>
        <w:t>Clinical Assessments</w:t>
      </w:r>
      <w:r>
        <w:rPr>
          <w:rFonts w:ascii="Trebuchet MS" w:hAnsi="Trebuchet MS"/>
          <w:b/>
        </w:rPr>
        <w:t xml:space="preserve"> </w:t>
      </w:r>
      <w:r>
        <w:rPr>
          <w:rFonts w:ascii="Trebuchet MS" w:hAnsi="Trebuchet MS"/>
        </w:rPr>
        <w:t>is available from the following within the University:</w:t>
      </w:r>
    </w:p>
    <w:p w:rsidR="001907E2" w:rsidRDefault="001907E2" w:rsidP="001907E2">
      <w:pPr>
        <w:spacing w:after="0" w:line="240" w:lineRule="exact"/>
        <w:rPr>
          <w:rFonts w:ascii="Trebuchet MS" w:hAnsi="Trebuchet MS"/>
        </w:rPr>
      </w:pP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Senate Assessment Regulations [</w:t>
      </w:r>
      <w:hyperlink r:id="rId20" w:history="1">
        <w:r w:rsidRPr="005C6A66">
          <w:rPr>
            <w:rStyle w:val="Hyperlink"/>
            <w:rFonts w:ascii="Trebuchet MS" w:hAnsi="Trebuchet MS"/>
            <w:u w:val="single"/>
          </w:rPr>
          <w:t>http://learning.cf.ac.uk/wp-content/uploads/2014/07/1.10-Assessment-Regulations-for-Taught-Programmes-of-Study-as-at-190614.pdf</w:t>
        </w:r>
      </w:hyperlink>
      <w:r>
        <w:rPr>
          <w:rFonts w:ascii="Trebuchet MS" w:hAnsi="Trebuchet MS"/>
          <w:u w:val="single"/>
        </w:rPr>
        <w:t>]</w:t>
      </w: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Designing Assessments [</w:t>
      </w:r>
      <w:hyperlink r:id="rId21" w:history="1">
        <w:r w:rsidRPr="00233B99">
          <w:rPr>
            <w:rStyle w:val="Hyperlink"/>
            <w:rFonts w:ascii="Trebuchet MS" w:hAnsi="Trebuchet MS"/>
            <w:u w:val="single"/>
          </w:rPr>
          <w:t>http://learning.cf.ac.uk/quality/assessment/designing/</w:t>
        </w:r>
      </w:hyperlink>
      <w:r>
        <w:rPr>
          <w:rFonts w:ascii="Trebuchet MS" w:hAnsi="Trebuchet MS"/>
        </w:rPr>
        <w:t>]</w:t>
      </w: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 xml:space="preserve">Policy for Dealing with Defects or Irregularities in the Conduct of Assessments [mail to: </w:t>
      </w:r>
      <w:hyperlink r:id="rId22" w:history="1">
        <w:r w:rsidRPr="005C6A66">
          <w:rPr>
            <w:rStyle w:val="Hyperlink"/>
            <w:rFonts w:ascii="Trebuchet MS" w:hAnsi="Trebuchet MS"/>
            <w:u w:val="single"/>
          </w:rPr>
          <w:t>exams@cardiff.ac.uk</w:t>
        </w:r>
      </w:hyperlink>
      <w:r>
        <w:rPr>
          <w:rFonts w:ascii="Trebuchet MS" w:hAnsi="Trebuchet MS"/>
        </w:rPr>
        <w:t>]</w:t>
      </w: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Policy and guidance on Academic Feedback [</w:t>
      </w:r>
      <w:hyperlink r:id="rId23" w:history="1">
        <w:r w:rsidRPr="00233B99">
          <w:rPr>
            <w:rStyle w:val="Hyperlink"/>
            <w:rFonts w:ascii="Trebuchet MS" w:hAnsi="Trebuchet MS"/>
            <w:u w:val="single"/>
          </w:rPr>
          <w:t>http://learning.cf.ac.uk/wp-content/uploads/2013/06/Academic-Feedback-to-Students-Policy-and-Guidance.pdf</w:t>
        </w:r>
      </w:hyperlink>
      <w:r>
        <w:rPr>
          <w:rFonts w:ascii="Trebuchet MS" w:hAnsi="Trebuchet MS"/>
        </w:rPr>
        <w:t>]</w:t>
      </w: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Unfair Practice Procedure [</w:t>
      </w:r>
      <w:hyperlink r:id="rId24" w:history="1">
        <w:r w:rsidRPr="00D80824">
          <w:rPr>
            <w:rStyle w:val="Hyperlink"/>
            <w:rFonts w:ascii="Trebuchet MS" w:hAnsi="Trebuchet MS"/>
            <w:u w:val="single"/>
          </w:rPr>
          <w:t>http://learning.cf.ac.uk/wp-content/uploads/2014/06/1.11-Unfair-Practice-Procedure.pdf</w:t>
        </w:r>
      </w:hyperlink>
      <w:r>
        <w:rPr>
          <w:rFonts w:ascii="Trebuchet MS" w:hAnsi="Trebuchet MS"/>
        </w:rPr>
        <w:t>]</w:t>
      </w: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Extenuating Circumstances [</w:t>
      </w:r>
      <w:hyperlink r:id="rId25" w:history="1">
        <w:r w:rsidRPr="00D80824">
          <w:rPr>
            <w:rStyle w:val="Hyperlink"/>
            <w:rFonts w:ascii="Trebuchet MS" w:hAnsi="Trebuchet MS"/>
            <w:u w:val="single"/>
          </w:rPr>
          <w:t>http://learning.cf.ac.uk/quality/assessment/extenuating-circumstances/</w:t>
        </w:r>
      </w:hyperlink>
      <w:r>
        <w:rPr>
          <w:rFonts w:ascii="Trebuchet MS" w:hAnsi="Trebuchet MS"/>
        </w:rPr>
        <w:t>]</w:t>
      </w: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 xml:space="preserve">Disability and Dyslexia Service [mail to: </w:t>
      </w:r>
      <w:hyperlink r:id="rId26" w:history="1">
        <w:r w:rsidRPr="003230C8">
          <w:rPr>
            <w:rStyle w:val="Hyperlink"/>
            <w:rFonts w:ascii="Trebuchet MS" w:hAnsi="Trebuchet MS"/>
            <w:u w:val="single"/>
          </w:rPr>
          <w:t>disability@cardiff.ac.uk</w:t>
        </w:r>
      </w:hyperlink>
      <w:r>
        <w:rPr>
          <w:rFonts w:ascii="Trebuchet MS" w:hAnsi="Trebuchet MS"/>
        </w:rPr>
        <w:t>]</w:t>
      </w: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 xml:space="preserve">Superintendent of examinations [mail to: </w:t>
      </w:r>
      <w:hyperlink r:id="rId27" w:history="1">
        <w:r w:rsidRPr="005C6A66">
          <w:rPr>
            <w:rStyle w:val="Hyperlink"/>
            <w:rFonts w:ascii="Trebuchet MS" w:hAnsi="Trebuchet MS"/>
            <w:u w:val="single"/>
          </w:rPr>
          <w:t>exams@cardiff.ac.uk</w:t>
        </w:r>
      </w:hyperlink>
      <w:r>
        <w:rPr>
          <w:rFonts w:ascii="Trebuchet MS" w:hAnsi="Trebuchet MS"/>
        </w:rPr>
        <w:t>]</w:t>
      </w:r>
    </w:p>
    <w:p w:rsidR="001907E2" w:rsidRDefault="001907E2" w:rsidP="001907E2">
      <w:pPr>
        <w:pStyle w:val="ListParagraph"/>
        <w:numPr>
          <w:ilvl w:val="0"/>
          <w:numId w:val="4"/>
        </w:numPr>
        <w:spacing w:after="120" w:line="240" w:lineRule="exact"/>
        <w:ind w:left="360"/>
        <w:contextualSpacing w:val="0"/>
        <w:rPr>
          <w:rFonts w:ascii="Trebuchet MS" w:hAnsi="Trebuchet MS"/>
        </w:rPr>
      </w:pPr>
      <w:r>
        <w:rPr>
          <w:rFonts w:ascii="Trebuchet MS" w:hAnsi="Trebuchet MS"/>
        </w:rPr>
        <w:t xml:space="preserve">The College of Biomedical and Life Sciences [mail to: </w:t>
      </w:r>
      <w:hyperlink r:id="rId28" w:history="1">
        <w:r w:rsidRPr="00F31CA3">
          <w:rPr>
            <w:rStyle w:val="Hyperlink"/>
            <w:rFonts w:ascii="Trebuchet MS" w:hAnsi="Trebuchet MS"/>
          </w:rPr>
          <w:t>BLS@cardiff.ac.uk</w:t>
        </w:r>
      </w:hyperlink>
      <w:r w:rsidRPr="005C6A66">
        <w:rPr>
          <w:rFonts w:ascii="Trebuchet MS" w:hAnsi="Trebuchet MS"/>
          <w:u w:val="single"/>
        </w:rPr>
        <w:t>]</w:t>
      </w:r>
    </w:p>
    <w:p w:rsidR="001907E2" w:rsidRDefault="001907E2" w:rsidP="001907E2">
      <w:pPr>
        <w:spacing w:after="0" w:line="240" w:lineRule="exact"/>
        <w:rPr>
          <w:rFonts w:ascii="Trebuchet MS" w:hAnsi="Trebuchet MS"/>
        </w:rPr>
      </w:pPr>
    </w:p>
    <w:p w:rsidR="001907E2" w:rsidRDefault="001907E2" w:rsidP="001907E2">
      <w:pPr>
        <w:spacing w:after="0" w:line="240" w:lineRule="exact"/>
        <w:rPr>
          <w:rFonts w:ascii="Trebuchet MS" w:hAnsi="Trebuchet MS"/>
        </w:rPr>
      </w:pPr>
    </w:p>
    <w:p w:rsidR="001907E2" w:rsidRDefault="001907E2" w:rsidP="001907E2">
      <w:pPr>
        <w:spacing w:after="0" w:line="240" w:lineRule="exact"/>
        <w:rPr>
          <w:rFonts w:ascii="Trebuchet MS" w:hAnsi="Trebuchet MS"/>
        </w:rPr>
      </w:pPr>
      <w:r>
        <w:rPr>
          <w:rFonts w:ascii="Trebuchet MS" w:hAnsi="Trebuchet MS"/>
        </w:rPr>
        <w:t>The College of Biomedical and Life Sciences has also produced a range of templates and other resources.  These can be accessed online at [Manjit to insert URL]</w:t>
      </w:r>
    </w:p>
    <w:p w:rsidR="001907E2" w:rsidRDefault="001907E2" w:rsidP="001907E2">
      <w:pPr>
        <w:spacing w:after="0" w:line="240" w:lineRule="exact"/>
        <w:rPr>
          <w:rFonts w:ascii="Trebuchet MS" w:hAnsi="Trebuchet MS"/>
        </w:rPr>
      </w:pPr>
    </w:p>
    <w:p w:rsidR="001907E2" w:rsidRDefault="001907E2" w:rsidP="001907E2">
      <w:pPr>
        <w:spacing w:after="0" w:line="240" w:lineRule="exact"/>
        <w:rPr>
          <w:rFonts w:ascii="Trebuchet MS" w:hAnsi="Trebuchet MS"/>
        </w:rPr>
      </w:pPr>
    </w:p>
    <w:p w:rsidR="001907E2" w:rsidRDefault="001907E2" w:rsidP="001907E2">
      <w:pPr>
        <w:pBdr>
          <w:top w:val="single" w:sz="4" w:space="1" w:color="auto"/>
        </w:pBdr>
        <w:spacing w:after="0" w:line="240" w:lineRule="exact"/>
        <w:rPr>
          <w:rFonts w:ascii="Trebuchet MS" w:hAnsi="Trebuchet MS"/>
        </w:rPr>
      </w:pPr>
    </w:p>
    <w:p w:rsidR="001907E2" w:rsidRPr="009B3406" w:rsidRDefault="000940D4" w:rsidP="009B3406">
      <w:pPr>
        <w:spacing w:after="0" w:line="240" w:lineRule="exact"/>
        <w:rPr>
          <w:rFonts w:ascii="Trebuchet MS" w:hAnsi="Trebuchet MS"/>
          <w:b/>
        </w:rPr>
      </w:pPr>
      <w:r>
        <w:rPr>
          <w:rFonts w:ascii="Trebuchet MS" w:hAnsi="Trebuchet MS"/>
          <w:b/>
        </w:rPr>
        <w:t>External resources consulted</w:t>
      </w:r>
    </w:p>
    <w:p w:rsidR="001907E2" w:rsidRDefault="001907E2" w:rsidP="001907E2">
      <w:pPr>
        <w:spacing w:after="0" w:line="240" w:lineRule="exact"/>
        <w:rPr>
          <w:rFonts w:ascii="Trebuchet MS" w:hAnsi="Trebuchet MS"/>
        </w:rPr>
      </w:pPr>
    </w:p>
    <w:p w:rsidR="0032730A" w:rsidRPr="0032730A" w:rsidRDefault="001907E2" w:rsidP="0032730A">
      <w:pPr>
        <w:pStyle w:val="ListParagraph"/>
        <w:numPr>
          <w:ilvl w:val="0"/>
          <w:numId w:val="9"/>
        </w:numPr>
        <w:spacing w:after="120" w:line="240" w:lineRule="exact"/>
        <w:ind w:left="360"/>
        <w:contextualSpacing w:val="0"/>
        <w:rPr>
          <w:rFonts w:ascii="Trebuchet MS" w:hAnsi="Trebuchet MS"/>
        </w:rPr>
      </w:pPr>
      <w:r>
        <w:rPr>
          <w:rFonts w:ascii="Trebuchet MS" w:hAnsi="Trebuchet MS"/>
        </w:rPr>
        <w:t>Bours</w:t>
      </w:r>
      <w:r w:rsidR="00C91431">
        <w:rPr>
          <w:rFonts w:ascii="Trebuchet MS" w:hAnsi="Trebuchet MS"/>
        </w:rPr>
        <w:t xml:space="preserve">icot K. and Roberts T. </w:t>
      </w:r>
      <w:r w:rsidR="00CC16E3">
        <w:rPr>
          <w:rFonts w:ascii="Trebuchet MS" w:hAnsi="Trebuchet MS"/>
        </w:rPr>
        <w:t xml:space="preserve">(2005) </w:t>
      </w:r>
      <w:r w:rsidR="004C4699">
        <w:rPr>
          <w:rFonts w:ascii="Trebuchet MS" w:hAnsi="Trebuchet MS"/>
        </w:rPr>
        <w:t xml:space="preserve">How to set up an OSCE. </w:t>
      </w:r>
      <w:r>
        <w:rPr>
          <w:rFonts w:ascii="Trebuchet MS" w:hAnsi="Trebuchet MS"/>
        </w:rPr>
        <w:t>The Clinical Teacher 2 (1) pp. 16-20</w:t>
      </w:r>
    </w:p>
    <w:p w:rsidR="001907E2" w:rsidRDefault="001907E2" w:rsidP="001907E2">
      <w:pPr>
        <w:pStyle w:val="ListParagraph"/>
        <w:numPr>
          <w:ilvl w:val="0"/>
          <w:numId w:val="9"/>
        </w:numPr>
        <w:spacing w:after="120" w:line="240" w:lineRule="exact"/>
        <w:ind w:left="360"/>
        <w:contextualSpacing w:val="0"/>
        <w:rPr>
          <w:rFonts w:ascii="Trebuchet MS" w:hAnsi="Trebuchet MS"/>
        </w:rPr>
      </w:pPr>
      <w:r>
        <w:rPr>
          <w:rFonts w:ascii="Trebuchet MS" w:hAnsi="Trebuchet MS"/>
        </w:rPr>
        <w:t>Collin</w:t>
      </w:r>
      <w:r w:rsidR="00C91431">
        <w:rPr>
          <w:rFonts w:ascii="Trebuchet MS" w:hAnsi="Trebuchet MS"/>
        </w:rPr>
        <w:t xml:space="preserve">s J.P. and Harden R.M. </w:t>
      </w:r>
      <w:r w:rsidR="00CC16E3">
        <w:rPr>
          <w:rFonts w:ascii="Trebuchet MS" w:hAnsi="Trebuchet MS"/>
        </w:rPr>
        <w:t xml:space="preserve">(2004) </w:t>
      </w:r>
      <w:r>
        <w:rPr>
          <w:rFonts w:ascii="Trebuchet MS" w:hAnsi="Trebuchet MS"/>
        </w:rPr>
        <w:t>The use of real patients, simulated patients and simula</w:t>
      </w:r>
      <w:r w:rsidR="004C4699">
        <w:rPr>
          <w:rFonts w:ascii="Trebuchet MS" w:hAnsi="Trebuchet MS"/>
        </w:rPr>
        <w:t xml:space="preserve">tors in clinical examinations. </w:t>
      </w:r>
      <w:r>
        <w:rPr>
          <w:rFonts w:ascii="Trebuchet MS" w:hAnsi="Trebuchet MS"/>
        </w:rPr>
        <w:t>AMEE Medical Education Guide no. 13</w:t>
      </w:r>
    </w:p>
    <w:p w:rsidR="00CC16E3" w:rsidRDefault="00CC16E3" w:rsidP="001907E2">
      <w:pPr>
        <w:pStyle w:val="ListParagraph"/>
        <w:numPr>
          <w:ilvl w:val="0"/>
          <w:numId w:val="9"/>
        </w:numPr>
        <w:spacing w:after="120" w:line="240" w:lineRule="exact"/>
        <w:ind w:left="360"/>
        <w:contextualSpacing w:val="0"/>
        <w:rPr>
          <w:rFonts w:ascii="Trebuchet MS" w:hAnsi="Trebuchet MS"/>
        </w:rPr>
      </w:pPr>
      <w:r>
        <w:rPr>
          <w:rFonts w:ascii="Trebuchet MS" w:hAnsi="Trebuchet MS"/>
        </w:rPr>
        <w:t xml:space="preserve">Colliver J.A., Barrows H.S., Vu N.V., Mast T.A. and Travis, T.A. (1991) Test security in examinations that use standardised patient cases at one medical school. Academic Medicine 66 (5) 279-82. </w:t>
      </w:r>
    </w:p>
    <w:p w:rsidR="006442BC" w:rsidRPr="00E302A3" w:rsidRDefault="004C4699" w:rsidP="006B0C3C">
      <w:pPr>
        <w:pStyle w:val="ListParagraph"/>
        <w:numPr>
          <w:ilvl w:val="0"/>
          <w:numId w:val="9"/>
        </w:numPr>
        <w:spacing w:after="120" w:line="240" w:lineRule="exact"/>
        <w:ind w:left="360"/>
        <w:contextualSpacing w:val="0"/>
        <w:rPr>
          <w:rFonts w:ascii="Trebuchet MS" w:hAnsi="Trebuchet MS"/>
        </w:rPr>
      </w:pPr>
      <w:r>
        <w:rPr>
          <w:rFonts w:ascii="Trebuchet MS" w:hAnsi="Trebuchet MS"/>
        </w:rPr>
        <w:t>Gormley G. (</w:t>
      </w:r>
      <w:r w:rsidR="00C91431">
        <w:rPr>
          <w:rFonts w:ascii="Trebuchet MS" w:hAnsi="Trebuchet MS"/>
        </w:rPr>
        <w:t xml:space="preserve">2011) </w:t>
      </w:r>
      <w:r w:rsidR="001907E2">
        <w:rPr>
          <w:rFonts w:ascii="Trebuchet MS" w:hAnsi="Trebuchet MS"/>
        </w:rPr>
        <w:t>Summative OSCEs in undergraduate medical e</w:t>
      </w:r>
      <w:r>
        <w:rPr>
          <w:rFonts w:ascii="Trebuchet MS" w:hAnsi="Trebuchet MS"/>
        </w:rPr>
        <w:t xml:space="preserve">ducation. </w:t>
      </w:r>
      <w:r w:rsidR="001907E2" w:rsidRPr="00FC7B8D">
        <w:rPr>
          <w:rFonts w:ascii="Trebuchet MS" w:hAnsi="Trebuchet MS"/>
          <w:u w:val="single"/>
        </w:rPr>
        <w:t xml:space="preserve">Ulster Medical </w:t>
      </w:r>
      <w:r w:rsidR="001907E2" w:rsidRPr="006D2434">
        <w:rPr>
          <w:rFonts w:ascii="Trebuchet MS" w:hAnsi="Trebuchet MS"/>
          <w:u w:val="single"/>
        </w:rPr>
        <w:t>Journal</w:t>
      </w:r>
      <w:r w:rsidR="001907E2">
        <w:rPr>
          <w:rFonts w:ascii="Trebuchet MS" w:hAnsi="Trebuchet MS"/>
        </w:rPr>
        <w:t xml:space="preserve"> 80 (3) pp. 127-132</w:t>
      </w:r>
    </w:p>
    <w:p w:rsidR="001907E2" w:rsidRPr="00FC7B8D" w:rsidRDefault="004C4699" w:rsidP="001907E2">
      <w:pPr>
        <w:pStyle w:val="ListParagraph"/>
        <w:numPr>
          <w:ilvl w:val="0"/>
          <w:numId w:val="9"/>
        </w:numPr>
        <w:spacing w:after="120" w:line="240" w:lineRule="exact"/>
        <w:ind w:left="360"/>
        <w:contextualSpacing w:val="0"/>
        <w:rPr>
          <w:rFonts w:ascii="Trebuchet MS" w:hAnsi="Trebuchet MS"/>
        </w:rPr>
      </w:pPr>
      <w:r>
        <w:rPr>
          <w:rFonts w:ascii="Trebuchet MS" w:hAnsi="Trebuchet MS"/>
          <w:lang w:val="fr-FR"/>
        </w:rPr>
        <w:t xml:space="preserve">Khan K.Z. … [et al.] </w:t>
      </w:r>
      <w:r w:rsidR="00C91431">
        <w:rPr>
          <w:rFonts w:ascii="Trebuchet MS" w:hAnsi="Trebuchet MS"/>
        </w:rPr>
        <w:t xml:space="preserve">(2013) </w:t>
      </w:r>
      <w:r w:rsidR="001907E2">
        <w:rPr>
          <w:rFonts w:ascii="Trebuchet MS" w:hAnsi="Trebuchet MS"/>
        </w:rPr>
        <w:t xml:space="preserve">The </w:t>
      </w:r>
      <w:r w:rsidR="001907E2" w:rsidRPr="00FC7B8D">
        <w:rPr>
          <w:rFonts w:ascii="Trebuchet MS" w:hAnsi="Trebuchet MS"/>
        </w:rPr>
        <w:t>Objective Structured Clinical Examinations</w:t>
      </w:r>
      <w:r w:rsidR="001907E2">
        <w:rPr>
          <w:rFonts w:ascii="Trebuchet MS" w:hAnsi="Trebuchet MS"/>
        </w:rPr>
        <w:t xml:space="preserve"> (OSCE): part I</w:t>
      </w:r>
      <w:r w:rsidR="001907E2" w:rsidRPr="00FC7B8D">
        <w:rPr>
          <w:rFonts w:ascii="Trebuchet MS" w:hAnsi="Trebuchet MS"/>
        </w:rPr>
        <w:t xml:space="preserve">: </w:t>
      </w:r>
      <w:r w:rsidR="001907E2">
        <w:rPr>
          <w:rFonts w:ascii="Trebuchet MS" w:hAnsi="Trebuchet MS"/>
        </w:rPr>
        <w:t>organisation and administration</w:t>
      </w:r>
      <w:r>
        <w:rPr>
          <w:rFonts w:ascii="Trebuchet MS" w:hAnsi="Trebuchet MS"/>
        </w:rPr>
        <w:t xml:space="preserve">. </w:t>
      </w:r>
      <w:r w:rsidR="001907E2" w:rsidRPr="00FC7B8D">
        <w:rPr>
          <w:rFonts w:ascii="Trebuchet MS" w:hAnsi="Trebuchet MS"/>
        </w:rPr>
        <w:t>AMEE Guide no. 81</w:t>
      </w:r>
    </w:p>
    <w:p w:rsidR="006B0C3C" w:rsidRDefault="004C4699" w:rsidP="006B0C3C">
      <w:pPr>
        <w:pStyle w:val="ListParagraph"/>
        <w:numPr>
          <w:ilvl w:val="0"/>
          <w:numId w:val="9"/>
        </w:numPr>
        <w:spacing w:after="120" w:line="240" w:lineRule="exact"/>
        <w:ind w:left="360"/>
        <w:contextualSpacing w:val="0"/>
        <w:rPr>
          <w:rFonts w:ascii="Trebuchet MS" w:hAnsi="Trebuchet MS"/>
        </w:rPr>
      </w:pPr>
      <w:r>
        <w:rPr>
          <w:rFonts w:ascii="Trebuchet MS" w:hAnsi="Trebuchet MS"/>
          <w:lang w:val="fr-FR"/>
        </w:rPr>
        <w:lastRenderedPageBreak/>
        <w:t xml:space="preserve">Khan K.Z. … [et al.] </w:t>
      </w:r>
      <w:r w:rsidR="00C91431">
        <w:rPr>
          <w:rFonts w:ascii="Trebuchet MS" w:hAnsi="Trebuchet MS"/>
        </w:rPr>
        <w:t xml:space="preserve">(2013) </w:t>
      </w:r>
      <w:r w:rsidR="001907E2">
        <w:rPr>
          <w:rFonts w:ascii="Trebuchet MS" w:hAnsi="Trebuchet MS"/>
        </w:rPr>
        <w:t xml:space="preserve">The </w:t>
      </w:r>
      <w:r w:rsidR="001907E2" w:rsidRPr="00FC7B8D">
        <w:rPr>
          <w:rFonts w:ascii="Trebuchet MS" w:hAnsi="Trebuchet MS"/>
        </w:rPr>
        <w:t xml:space="preserve">Objective Structured Clinical Examinations (OSCE): part </w:t>
      </w:r>
      <w:r w:rsidR="001907E2">
        <w:rPr>
          <w:rFonts w:ascii="Trebuchet MS" w:hAnsi="Trebuchet MS"/>
        </w:rPr>
        <w:t>II</w:t>
      </w:r>
      <w:r w:rsidR="001907E2" w:rsidRPr="00FC7B8D">
        <w:rPr>
          <w:rFonts w:ascii="Trebuchet MS" w:hAnsi="Trebuchet MS"/>
        </w:rPr>
        <w:t>: an historical and theoretical</w:t>
      </w:r>
      <w:r>
        <w:rPr>
          <w:rFonts w:ascii="Trebuchet MS" w:hAnsi="Trebuchet MS"/>
        </w:rPr>
        <w:t xml:space="preserve"> perspective. </w:t>
      </w:r>
      <w:r w:rsidR="006B0C3C">
        <w:rPr>
          <w:rFonts w:ascii="Trebuchet MS" w:hAnsi="Trebuchet MS"/>
        </w:rPr>
        <w:t>AMEE Guide no. 8</w:t>
      </w:r>
    </w:p>
    <w:p w:rsidR="006B0C3C" w:rsidRPr="001A714A" w:rsidRDefault="006B0C3C" w:rsidP="006B0C3C">
      <w:pPr>
        <w:pStyle w:val="ListParagraph"/>
        <w:numPr>
          <w:ilvl w:val="0"/>
          <w:numId w:val="9"/>
        </w:numPr>
        <w:spacing w:after="120" w:line="240" w:lineRule="exact"/>
        <w:ind w:left="360"/>
        <w:contextualSpacing w:val="0"/>
        <w:rPr>
          <w:rFonts w:ascii="Trebuchet MS" w:hAnsi="Trebuchet MS"/>
        </w:rPr>
      </w:pPr>
      <w:r w:rsidRPr="006B0C3C">
        <w:rPr>
          <w:rFonts w:ascii="Trebuchet MS" w:hAnsi="Trebuchet MS"/>
          <w:lang w:val="en"/>
        </w:rPr>
        <w:t>Kneeb</w:t>
      </w:r>
      <w:r w:rsidR="00C91431">
        <w:rPr>
          <w:rFonts w:ascii="Trebuchet MS" w:hAnsi="Trebuchet MS"/>
          <w:lang w:val="en"/>
        </w:rPr>
        <w:t xml:space="preserve">one, R </w:t>
      </w:r>
      <w:r>
        <w:rPr>
          <w:rFonts w:ascii="Trebuchet MS" w:hAnsi="Trebuchet MS"/>
          <w:lang w:val="en"/>
        </w:rPr>
        <w:t>[et al</w:t>
      </w:r>
      <w:r w:rsidR="00C91431">
        <w:rPr>
          <w:rFonts w:ascii="Trebuchet MS" w:hAnsi="Trebuchet MS"/>
          <w:lang w:val="en"/>
        </w:rPr>
        <w:t>.</w:t>
      </w:r>
      <w:r>
        <w:rPr>
          <w:rFonts w:ascii="Trebuchet MS" w:hAnsi="Trebuchet MS"/>
          <w:lang w:val="en"/>
        </w:rPr>
        <w:t>]</w:t>
      </w:r>
      <w:r w:rsidRPr="006B0C3C">
        <w:rPr>
          <w:rFonts w:ascii="Trebuchet MS" w:hAnsi="Trebuchet MS"/>
          <w:lang w:val="en"/>
        </w:rPr>
        <w:t xml:space="preserve"> (2002) An innovative model for teaching and learning clinical procedures Medical Education, vol 36 628-634. </w:t>
      </w:r>
    </w:p>
    <w:p w:rsidR="001A714A" w:rsidRPr="00E302A3" w:rsidRDefault="001A714A" w:rsidP="006B0C3C">
      <w:pPr>
        <w:pStyle w:val="ListParagraph"/>
        <w:numPr>
          <w:ilvl w:val="0"/>
          <w:numId w:val="9"/>
        </w:numPr>
        <w:spacing w:after="120" w:line="240" w:lineRule="exact"/>
        <w:ind w:left="360"/>
        <w:contextualSpacing w:val="0"/>
        <w:rPr>
          <w:rFonts w:ascii="Trebuchet MS" w:hAnsi="Trebuchet MS"/>
        </w:rPr>
      </w:pPr>
      <w:r>
        <w:rPr>
          <w:rFonts w:ascii="Trebuchet MS" w:hAnsi="Trebuchet MS"/>
          <w:lang w:val="en"/>
        </w:rPr>
        <w:t xml:space="preserve">McCourt, C., Johnston, J.L., Cooper, S. and Gormely, G.J. (2012) The level playing field: the impact of assessment practice on professional development. Medical Education 46 (8) 766-776. </w:t>
      </w:r>
    </w:p>
    <w:p w:rsidR="00E302A3" w:rsidRPr="00E302A3" w:rsidRDefault="001907E2" w:rsidP="00E302A3">
      <w:pPr>
        <w:pStyle w:val="ListParagraph"/>
        <w:numPr>
          <w:ilvl w:val="0"/>
          <w:numId w:val="9"/>
        </w:numPr>
        <w:spacing w:after="120" w:line="240" w:lineRule="exact"/>
        <w:ind w:left="360"/>
        <w:contextualSpacing w:val="0"/>
        <w:rPr>
          <w:rFonts w:ascii="Trebuchet MS" w:hAnsi="Trebuchet MS"/>
        </w:rPr>
      </w:pPr>
      <w:r>
        <w:rPr>
          <w:rFonts w:ascii="Trebuchet MS" w:hAnsi="Trebuchet MS"/>
        </w:rPr>
        <w:t>McKinle</w:t>
      </w:r>
      <w:r w:rsidR="00C91431">
        <w:rPr>
          <w:rFonts w:ascii="Trebuchet MS" w:hAnsi="Trebuchet MS"/>
        </w:rPr>
        <w:t>y D.W. and Norcini J.J. (2014)</w:t>
      </w:r>
      <w:r>
        <w:rPr>
          <w:rFonts w:ascii="Trebuchet MS" w:hAnsi="Trebuchet MS"/>
        </w:rPr>
        <w:t xml:space="preserve"> How to set standards on perfor</w:t>
      </w:r>
      <w:r w:rsidR="004C4699">
        <w:rPr>
          <w:rFonts w:ascii="Trebuchet MS" w:hAnsi="Trebuchet MS"/>
        </w:rPr>
        <w:t xml:space="preserve">mance-based examinations. </w:t>
      </w:r>
      <w:r>
        <w:rPr>
          <w:rFonts w:ascii="Trebuchet MS" w:hAnsi="Trebuchet MS"/>
        </w:rPr>
        <w:t>AMEE Guide no. 85</w:t>
      </w:r>
    </w:p>
    <w:p w:rsidR="006B0C3C" w:rsidRPr="00E302A3" w:rsidRDefault="006B0C3C" w:rsidP="00E302A3">
      <w:pPr>
        <w:pStyle w:val="ListParagraph"/>
        <w:numPr>
          <w:ilvl w:val="0"/>
          <w:numId w:val="9"/>
        </w:numPr>
        <w:spacing w:after="0" w:line="240" w:lineRule="auto"/>
        <w:ind w:left="360"/>
        <w:contextualSpacing w:val="0"/>
        <w:rPr>
          <w:rFonts w:ascii="Trebuchet MS" w:hAnsi="Trebuchet MS"/>
        </w:rPr>
      </w:pPr>
      <w:r w:rsidRPr="00E302A3">
        <w:rPr>
          <w:rFonts w:ascii="Trebuchet MS" w:eastAsia="Times New Roman" w:hAnsi="Trebuchet MS" w:cs="Times New Roman"/>
          <w:lang w:eastAsia="en-GB"/>
        </w:rPr>
        <w:t>Miller G</w:t>
      </w:r>
      <w:r w:rsidR="00E302A3" w:rsidRPr="00E302A3">
        <w:rPr>
          <w:rFonts w:ascii="Trebuchet MS" w:eastAsia="Times New Roman" w:hAnsi="Trebuchet MS" w:cs="Times New Roman"/>
          <w:lang w:eastAsia="en-GB"/>
        </w:rPr>
        <w:t>.</w:t>
      </w:r>
      <w:r w:rsidRPr="00E302A3">
        <w:rPr>
          <w:rFonts w:ascii="Trebuchet MS" w:eastAsia="Times New Roman" w:hAnsi="Trebuchet MS" w:cs="Times New Roman"/>
          <w:lang w:eastAsia="en-GB"/>
        </w:rPr>
        <w:t>E</w:t>
      </w:r>
      <w:r w:rsidR="00E302A3" w:rsidRPr="00E302A3">
        <w:rPr>
          <w:rFonts w:ascii="Trebuchet MS" w:eastAsia="Times New Roman" w:hAnsi="Trebuchet MS" w:cs="Times New Roman"/>
          <w:lang w:eastAsia="en-GB"/>
        </w:rPr>
        <w:t>.</w:t>
      </w:r>
      <w:r w:rsidRPr="00E302A3">
        <w:rPr>
          <w:rFonts w:ascii="Trebuchet MS" w:eastAsia="Times New Roman" w:hAnsi="Trebuchet MS" w:cs="Times New Roman"/>
          <w:lang w:eastAsia="en-GB"/>
        </w:rPr>
        <w:t xml:space="preserve"> (1990) The assessment of clinical skills/competence/performance.</w:t>
      </w:r>
    </w:p>
    <w:p w:rsidR="00E302A3" w:rsidRDefault="006B0C3C" w:rsidP="00E302A3">
      <w:pPr>
        <w:spacing w:after="0" w:line="240" w:lineRule="auto"/>
        <w:ind w:firstLine="360"/>
        <w:rPr>
          <w:rFonts w:ascii="Trebuchet MS" w:eastAsia="Times New Roman" w:hAnsi="Trebuchet MS" w:cs="Times New Roman"/>
          <w:lang w:eastAsia="en-GB"/>
        </w:rPr>
      </w:pPr>
      <w:r w:rsidRPr="00E302A3">
        <w:rPr>
          <w:rFonts w:ascii="Trebuchet MS" w:eastAsia="Times New Roman" w:hAnsi="Trebuchet MS" w:cs="Times New Roman"/>
          <w:lang w:eastAsia="en-GB"/>
        </w:rPr>
        <w:t>Acad</w:t>
      </w:r>
      <w:r w:rsidR="00E302A3" w:rsidRPr="00E302A3">
        <w:rPr>
          <w:rFonts w:ascii="Trebuchet MS" w:eastAsia="Times New Roman" w:hAnsi="Trebuchet MS" w:cs="Times New Roman"/>
          <w:lang w:eastAsia="en-GB"/>
        </w:rPr>
        <w:t xml:space="preserve">emic </w:t>
      </w:r>
      <w:r w:rsidRPr="00E302A3">
        <w:rPr>
          <w:rFonts w:ascii="Trebuchet MS" w:eastAsia="Times New Roman" w:hAnsi="Trebuchet MS" w:cs="Times New Roman"/>
          <w:lang w:eastAsia="en-GB"/>
        </w:rPr>
        <w:t>Med</w:t>
      </w:r>
      <w:r w:rsidR="00C91431">
        <w:rPr>
          <w:rFonts w:ascii="Trebuchet MS" w:eastAsia="Times New Roman" w:hAnsi="Trebuchet MS" w:cs="Times New Roman"/>
          <w:lang w:eastAsia="en-GB"/>
        </w:rPr>
        <w:t xml:space="preserve">icine, </w:t>
      </w:r>
      <w:r w:rsidR="00E302A3" w:rsidRPr="00E302A3">
        <w:rPr>
          <w:rFonts w:ascii="Trebuchet MS" w:eastAsia="Times New Roman" w:hAnsi="Trebuchet MS" w:cs="Times New Roman"/>
          <w:lang w:eastAsia="en-GB"/>
        </w:rPr>
        <w:t>65:</w:t>
      </w:r>
      <w:r w:rsidR="00405931">
        <w:rPr>
          <w:rFonts w:ascii="Trebuchet MS" w:eastAsia="Times New Roman" w:hAnsi="Trebuchet MS" w:cs="Times New Roman"/>
          <w:lang w:eastAsia="en-GB"/>
        </w:rPr>
        <w:t xml:space="preserve"> 9.</w:t>
      </w:r>
      <w:r w:rsidR="00E302A3" w:rsidRPr="00E302A3">
        <w:rPr>
          <w:rFonts w:ascii="Trebuchet MS" w:eastAsia="Times New Roman" w:hAnsi="Trebuchet MS" w:cs="Times New Roman"/>
          <w:lang w:eastAsia="en-GB"/>
        </w:rPr>
        <w:t>S63-</w:t>
      </w:r>
      <w:r w:rsidRPr="00E302A3">
        <w:rPr>
          <w:rFonts w:ascii="Trebuchet MS" w:eastAsia="Times New Roman" w:hAnsi="Trebuchet MS" w:cs="Times New Roman"/>
          <w:lang w:eastAsia="en-GB"/>
        </w:rPr>
        <w:t>7</w:t>
      </w:r>
    </w:p>
    <w:p w:rsidR="00E302A3" w:rsidRPr="00E302A3" w:rsidRDefault="00E302A3" w:rsidP="00E302A3">
      <w:pPr>
        <w:spacing w:after="0" w:line="240" w:lineRule="auto"/>
        <w:ind w:firstLine="360"/>
        <w:rPr>
          <w:rFonts w:ascii="Trebuchet MS" w:eastAsia="Times New Roman" w:hAnsi="Trebuchet MS" w:cs="Times New Roman"/>
          <w:lang w:eastAsia="en-GB"/>
        </w:rPr>
      </w:pPr>
    </w:p>
    <w:p w:rsidR="001907E2" w:rsidRDefault="001907E2" w:rsidP="001907E2">
      <w:pPr>
        <w:pStyle w:val="ListParagraph"/>
        <w:numPr>
          <w:ilvl w:val="0"/>
          <w:numId w:val="9"/>
        </w:numPr>
        <w:spacing w:after="120" w:line="240" w:lineRule="exact"/>
        <w:ind w:left="360"/>
        <w:contextualSpacing w:val="0"/>
        <w:rPr>
          <w:rFonts w:ascii="Trebuchet MS" w:hAnsi="Trebuchet MS"/>
        </w:rPr>
      </w:pPr>
      <w:r w:rsidRPr="0080028E">
        <w:rPr>
          <w:rFonts w:ascii="Trebuchet MS" w:hAnsi="Trebuchet MS"/>
        </w:rPr>
        <w:t>Medical Council of Canada: Guidelines for the development of OSCE cases [</w:t>
      </w:r>
      <w:hyperlink r:id="rId29" w:history="1">
        <w:r w:rsidRPr="00233B99">
          <w:rPr>
            <w:rStyle w:val="Hyperlink"/>
            <w:rFonts w:ascii="Trebuchet MS" w:hAnsi="Trebuchet MS"/>
            <w:u w:val="single"/>
          </w:rPr>
          <w:t>http://mcc.ca/wp-content/uploads/osce-booklet-2014.pdf</w:t>
        </w:r>
      </w:hyperlink>
      <w:r w:rsidRPr="0080028E">
        <w:rPr>
          <w:rFonts w:ascii="Trebuchet MS" w:hAnsi="Trebuchet MS"/>
        </w:rPr>
        <w:t xml:space="preserve">] </w:t>
      </w:r>
    </w:p>
    <w:p w:rsidR="00F6637F" w:rsidRPr="0080028E" w:rsidRDefault="00F6637F" w:rsidP="001907E2">
      <w:pPr>
        <w:pStyle w:val="ListParagraph"/>
        <w:numPr>
          <w:ilvl w:val="0"/>
          <w:numId w:val="9"/>
        </w:numPr>
        <w:spacing w:after="120" w:line="240" w:lineRule="exact"/>
        <w:ind w:left="360"/>
        <w:contextualSpacing w:val="0"/>
        <w:rPr>
          <w:rFonts w:ascii="Trebuchet MS" w:hAnsi="Trebuchet MS"/>
        </w:rPr>
      </w:pPr>
      <w:r>
        <w:rPr>
          <w:rFonts w:ascii="Trebuchet MS" w:hAnsi="Trebuchet MS"/>
        </w:rPr>
        <w:t>Pell, G., Fuller, R. Horner, M and Roberts, T. (2013). Advancing the objective structured clinical examination: sequential testing in theory and practice. Medial Education</w:t>
      </w:r>
      <w:r w:rsidR="00C91431">
        <w:rPr>
          <w:rFonts w:ascii="Trebuchet MS" w:hAnsi="Trebuchet MS"/>
        </w:rPr>
        <w:t xml:space="preserve">, </w:t>
      </w:r>
      <w:r w:rsidR="00C91431" w:rsidRPr="00C91431">
        <w:rPr>
          <w:rFonts w:ascii="Trebuchet MS" w:hAnsi="Trebuchet MS"/>
          <w:b/>
        </w:rPr>
        <w:t>47</w:t>
      </w:r>
      <w:r w:rsidR="00C91431">
        <w:rPr>
          <w:rFonts w:ascii="Trebuchet MS" w:hAnsi="Trebuchet MS"/>
        </w:rPr>
        <w:t>: 569-577.</w:t>
      </w:r>
    </w:p>
    <w:p w:rsidR="001907E2" w:rsidRPr="00983003" w:rsidRDefault="001907E2" w:rsidP="001907E2">
      <w:pPr>
        <w:pStyle w:val="ListParagraph"/>
        <w:numPr>
          <w:ilvl w:val="0"/>
          <w:numId w:val="9"/>
        </w:numPr>
        <w:spacing w:after="120" w:line="240" w:lineRule="exact"/>
        <w:ind w:left="360"/>
        <w:contextualSpacing w:val="0"/>
        <w:rPr>
          <w:rFonts w:ascii="Trebuchet MS" w:hAnsi="Trebuchet MS"/>
          <w:u w:val="single"/>
        </w:rPr>
      </w:pPr>
      <w:r w:rsidRPr="0080028E">
        <w:rPr>
          <w:rFonts w:ascii="Trebuchet MS" w:hAnsi="Trebuchet MS"/>
        </w:rPr>
        <w:t>Queen’s University Belfast: OSCE Examiner: training and development [</w:t>
      </w:r>
      <w:hyperlink r:id="rId30" w:history="1">
        <w:r w:rsidRPr="0080028E">
          <w:rPr>
            <w:rStyle w:val="Hyperlink"/>
            <w:rFonts w:ascii="Trebuchet MS" w:hAnsi="Trebuchet MS"/>
            <w:u w:val="single"/>
          </w:rPr>
          <w:t>http://www.med.qub.ac.uk/osce/index.html</w:t>
        </w:r>
      </w:hyperlink>
      <w:r w:rsidRPr="0080028E">
        <w:rPr>
          <w:rFonts w:ascii="Trebuchet MS" w:hAnsi="Trebuchet MS"/>
        </w:rPr>
        <w:t>]</w:t>
      </w:r>
    </w:p>
    <w:p w:rsidR="00983003" w:rsidRPr="00983003" w:rsidRDefault="00983003" w:rsidP="001907E2">
      <w:pPr>
        <w:pStyle w:val="ListParagraph"/>
        <w:numPr>
          <w:ilvl w:val="0"/>
          <w:numId w:val="9"/>
        </w:numPr>
        <w:spacing w:after="120" w:line="240" w:lineRule="exact"/>
        <w:ind w:left="360"/>
        <w:contextualSpacing w:val="0"/>
        <w:rPr>
          <w:rFonts w:ascii="Trebuchet MS" w:hAnsi="Trebuchet MS"/>
          <w:u w:val="single"/>
        </w:rPr>
      </w:pPr>
      <w:r w:rsidRPr="00983003">
        <w:rPr>
          <w:rStyle w:val="element-citation"/>
          <w:rFonts w:ascii="Trebuchet MS" w:hAnsi="Trebuchet MS"/>
        </w:rPr>
        <w:t>Swanson D</w:t>
      </w:r>
      <w:r w:rsidR="003C1EF3">
        <w:rPr>
          <w:rStyle w:val="element-citation"/>
          <w:rFonts w:ascii="Trebuchet MS" w:hAnsi="Trebuchet MS"/>
        </w:rPr>
        <w:t>.</w:t>
      </w:r>
      <w:r w:rsidRPr="00983003">
        <w:rPr>
          <w:rStyle w:val="element-citation"/>
          <w:rFonts w:ascii="Trebuchet MS" w:hAnsi="Trebuchet MS"/>
        </w:rPr>
        <w:t>B</w:t>
      </w:r>
      <w:r w:rsidR="003C1EF3">
        <w:rPr>
          <w:rStyle w:val="element-citation"/>
          <w:rFonts w:ascii="Trebuchet MS" w:hAnsi="Trebuchet MS"/>
        </w:rPr>
        <w:t>.</w:t>
      </w:r>
      <w:r w:rsidRPr="00983003">
        <w:rPr>
          <w:rStyle w:val="element-citation"/>
          <w:rFonts w:ascii="Trebuchet MS" w:hAnsi="Trebuchet MS"/>
        </w:rPr>
        <w:t>, Clauser B</w:t>
      </w:r>
      <w:r w:rsidR="003C1EF3">
        <w:rPr>
          <w:rStyle w:val="element-citation"/>
          <w:rFonts w:ascii="Trebuchet MS" w:hAnsi="Trebuchet MS"/>
        </w:rPr>
        <w:t>.</w:t>
      </w:r>
      <w:r w:rsidRPr="00983003">
        <w:rPr>
          <w:rStyle w:val="element-citation"/>
          <w:rFonts w:ascii="Trebuchet MS" w:hAnsi="Trebuchet MS"/>
        </w:rPr>
        <w:t>E</w:t>
      </w:r>
      <w:r w:rsidR="003C1EF3">
        <w:rPr>
          <w:rStyle w:val="element-citation"/>
          <w:rFonts w:ascii="Trebuchet MS" w:hAnsi="Trebuchet MS"/>
        </w:rPr>
        <w:t>.</w:t>
      </w:r>
      <w:r w:rsidRPr="00983003">
        <w:rPr>
          <w:rStyle w:val="element-citation"/>
          <w:rFonts w:ascii="Trebuchet MS" w:hAnsi="Trebuchet MS"/>
        </w:rPr>
        <w:t xml:space="preserve">, Case SM (1999). Clinical skills assessment with standardized patients in high-stakes tests: a framework for thinking about score precision, equating, and security. </w:t>
      </w:r>
      <w:r w:rsidRPr="00983003">
        <w:rPr>
          <w:rStyle w:val="ref-journal"/>
          <w:rFonts w:ascii="Trebuchet MS" w:hAnsi="Trebuchet MS"/>
        </w:rPr>
        <w:t xml:space="preserve">Adv Health Sci Educ Theory Pract </w:t>
      </w:r>
      <w:r w:rsidRPr="00983003">
        <w:rPr>
          <w:rStyle w:val="element-citation"/>
          <w:rFonts w:ascii="Trebuchet MS" w:hAnsi="Trebuchet MS"/>
        </w:rPr>
        <w:t>;</w:t>
      </w:r>
      <w:r w:rsidRPr="00983003">
        <w:rPr>
          <w:rStyle w:val="ref-vol"/>
          <w:rFonts w:ascii="Trebuchet MS" w:hAnsi="Trebuchet MS"/>
        </w:rPr>
        <w:t>4</w:t>
      </w:r>
      <w:r w:rsidRPr="00983003">
        <w:rPr>
          <w:rStyle w:val="element-citation"/>
          <w:rFonts w:ascii="Trebuchet MS" w:hAnsi="Trebuchet MS"/>
        </w:rPr>
        <w:t>(1):67–106.</w:t>
      </w:r>
    </w:p>
    <w:p w:rsidR="0032730A" w:rsidRPr="0080028E" w:rsidRDefault="0032730A" w:rsidP="001907E2">
      <w:pPr>
        <w:pStyle w:val="ListParagraph"/>
        <w:numPr>
          <w:ilvl w:val="0"/>
          <w:numId w:val="9"/>
        </w:numPr>
        <w:spacing w:after="120" w:line="240" w:lineRule="exact"/>
        <w:ind w:left="360"/>
        <w:contextualSpacing w:val="0"/>
        <w:rPr>
          <w:rFonts w:ascii="Trebuchet MS" w:hAnsi="Trebuchet MS"/>
          <w:u w:val="single"/>
        </w:rPr>
      </w:pPr>
      <w:r>
        <w:rPr>
          <w:rFonts w:ascii="Trebuchet MS" w:hAnsi="Trebuchet MS"/>
        </w:rPr>
        <w:t>Van der Vleuten C. (2000) Validity of final examinations in undergraduate medical training. British Medical Journal. 321: 1217-9</w:t>
      </w:r>
    </w:p>
    <w:p w:rsidR="001907E2" w:rsidRPr="00FA6F59" w:rsidRDefault="001907E2" w:rsidP="001907E2">
      <w:pPr>
        <w:spacing w:after="0" w:line="240" w:lineRule="exact"/>
        <w:rPr>
          <w:rFonts w:ascii="Trebuchet MS" w:hAnsi="Trebuchet MS"/>
        </w:rPr>
      </w:pPr>
    </w:p>
    <w:p w:rsidR="000E4B5D" w:rsidRDefault="000E4B5D" w:rsidP="000E4B5D">
      <w:pPr>
        <w:spacing w:after="0" w:line="240" w:lineRule="exact"/>
        <w:rPr>
          <w:rFonts w:ascii="Trebuchet MS" w:hAnsi="Trebuchet MS"/>
          <w:lang w:val="en"/>
        </w:rPr>
      </w:pPr>
    </w:p>
    <w:sectPr w:rsidR="000E4B5D">
      <w:headerReference w:type="even" r:id="rId31"/>
      <w:headerReference w:type="default" r:id="rId32"/>
      <w:footerReference w:type="default" r:id="rId33"/>
      <w:head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CD" w:rsidRDefault="00D006CD" w:rsidP="001323F2">
      <w:pPr>
        <w:spacing w:after="0" w:line="240" w:lineRule="auto"/>
      </w:pPr>
      <w:r>
        <w:separator/>
      </w:r>
    </w:p>
  </w:endnote>
  <w:endnote w:type="continuationSeparator" w:id="0">
    <w:p w:rsidR="00D006CD" w:rsidRDefault="00D006CD" w:rsidP="0013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46448"/>
      <w:docPartObj>
        <w:docPartGallery w:val="Page Numbers (Bottom of Page)"/>
        <w:docPartUnique/>
      </w:docPartObj>
    </w:sdtPr>
    <w:sdtEndPr>
      <w:rPr>
        <w:noProof/>
      </w:rPr>
    </w:sdtEndPr>
    <w:sdtContent>
      <w:p w:rsidR="00844C1F" w:rsidRDefault="00844C1F">
        <w:pPr>
          <w:pStyle w:val="Footer"/>
          <w:jc w:val="center"/>
        </w:pPr>
        <w:r>
          <w:fldChar w:fldCharType="begin"/>
        </w:r>
        <w:r>
          <w:instrText xml:space="preserve"> PAGE   \* MERGEFORMAT </w:instrText>
        </w:r>
        <w:r>
          <w:fldChar w:fldCharType="separate"/>
        </w:r>
        <w:r w:rsidR="003D1764">
          <w:rPr>
            <w:noProof/>
          </w:rPr>
          <w:t>2</w:t>
        </w:r>
        <w:r>
          <w:rPr>
            <w:noProof/>
          </w:rPr>
          <w:fldChar w:fldCharType="end"/>
        </w:r>
      </w:p>
    </w:sdtContent>
  </w:sdt>
  <w:p w:rsidR="00844C1F" w:rsidRDefault="00844C1F" w:rsidP="006A452A">
    <w:pPr>
      <w:pStyle w:val="Footer"/>
      <w:jc w:val="right"/>
    </w:pPr>
    <w:r>
      <w:t>S Jenkins/E Metcalf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CD" w:rsidRDefault="00D006CD" w:rsidP="001323F2">
      <w:pPr>
        <w:spacing w:after="0" w:line="240" w:lineRule="auto"/>
      </w:pPr>
      <w:r>
        <w:separator/>
      </w:r>
    </w:p>
  </w:footnote>
  <w:footnote w:type="continuationSeparator" w:id="0">
    <w:p w:rsidR="00D006CD" w:rsidRDefault="00D006CD" w:rsidP="00132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1F" w:rsidRDefault="00844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1F" w:rsidRDefault="00844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1F" w:rsidRDefault="00844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B04"/>
    <w:multiLevelType w:val="hybridMultilevel"/>
    <w:tmpl w:val="1FE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41506"/>
    <w:multiLevelType w:val="hybridMultilevel"/>
    <w:tmpl w:val="3FE6C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4155C"/>
    <w:multiLevelType w:val="hybridMultilevel"/>
    <w:tmpl w:val="60C8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10250"/>
    <w:multiLevelType w:val="hybridMultilevel"/>
    <w:tmpl w:val="C4708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14B9F"/>
    <w:multiLevelType w:val="hybridMultilevel"/>
    <w:tmpl w:val="D3FC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77EB1"/>
    <w:multiLevelType w:val="hybridMultilevel"/>
    <w:tmpl w:val="09EE4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597B2C"/>
    <w:multiLevelType w:val="hybridMultilevel"/>
    <w:tmpl w:val="3308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F1789"/>
    <w:multiLevelType w:val="hybridMultilevel"/>
    <w:tmpl w:val="066C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40A96"/>
    <w:multiLevelType w:val="multilevel"/>
    <w:tmpl w:val="B638FA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7C72CE0"/>
    <w:multiLevelType w:val="hybridMultilevel"/>
    <w:tmpl w:val="48927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6BEE"/>
    <w:multiLevelType w:val="hybridMultilevel"/>
    <w:tmpl w:val="1A2C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A86F97"/>
    <w:multiLevelType w:val="hybridMultilevel"/>
    <w:tmpl w:val="96CA6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6F4F57"/>
    <w:multiLevelType w:val="multilevel"/>
    <w:tmpl w:val="1922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F3A27"/>
    <w:multiLevelType w:val="hybridMultilevel"/>
    <w:tmpl w:val="455C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894EB2"/>
    <w:multiLevelType w:val="hybridMultilevel"/>
    <w:tmpl w:val="AE3C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2B7C5D"/>
    <w:multiLevelType w:val="hybridMultilevel"/>
    <w:tmpl w:val="BD34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267C3"/>
    <w:multiLevelType w:val="hybridMultilevel"/>
    <w:tmpl w:val="C97C51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9C4ED1"/>
    <w:multiLevelType w:val="hybridMultilevel"/>
    <w:tmpl w:val="F31A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F95840"/>
    <w:multiLevelType w:val="hybridMultilevel"/>
    <w:tmpl w:val="A7A4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158FA"/>
    <w:multiLevelType w:val="hybridMultilevel"/>
    <w:tmpl w:val="F7424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E4671F"/>
    <w:multiLevelType w:val="hybridMultilevel"/>
    <w:tmpl w:val="BEA2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BD1D11"/>
    <w:multiLevelType w:val="multilevel"/>
    <w:tmpl w:val="0E86A542"/>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483B88"/>
    <w:multiLevelType w:val="hybridMultilevel"/>
    <w:tmpl w:val="3512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433312"/>
    <w:multiLevelType w:val="hybridMultilevel"/>
    <w:tmpl w:val="FAC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166643"/>
    <w:multiLevelType w:val="hybridMultilevel"/>
    <w:tmpl w:val="DC02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390F34"/>
    <w:multiLevelType w:val="hybridMultilevel"/>
    <w:tmpl w:val="F696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A44B0C"/>
    <w:multiLevelType w:val="hybridMultilevel"/>
    <w:tmpl w:val="8D08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007B0F"/>
    <w:multiLevelType w:val="hybridMultilevel"/>
    <w:tmpl w:val="CB6C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5929C8"/>
    <w:multiLevelType w:val="multilevel"/>
    <w:tmpl w:val="0E86A542"/>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A3515F"/>
    <w:multiLevelType w:val="hybridMultilevel"/>
    <w:tmpl w:val="BB80B97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C14FB7"/>
    <w:multiLevelType w:val="hybridMultilevel"/>
    <w:tmpl w:val="F112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FF1478"/>
    <w:multiLevelType w:val="hybridMultilevel"/>
    <w:tmpl w:val="64FC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3"/>
  </w:num>
  <w:num w:numId="4">
    <w:abstractNumId w:val="20"/>
  </w:num>
  <w:num w:numId="5">
    <w:abstractNumId w:val="4"/>
  </w:num>
  <w:num w:numId="6">
    <w:abstractNumId w:val="24"/>
  </w:num>
  <w:num w:numId="7">
    <w:abstractNumId w:val="30"/>
  </w:num>
  <w:num w:numId="8">
    <w:abstractNumId w:val="15"/>
  </w:num>
  <w:num w:numId="9">
    <w:abstractNumId w:val="7"/>
  </w:num>
  <w:num w:numId="10">
    <w:abstractNumId w:val="2"/>
  </w:num>
  <w:num w:numId="11">
    <w:abstractNumId w:val="12"/>
  </w:num>
  <w:num w:numId="12">
    <w:abstractNumId w:val="6"/>
  </w:num>
  <w:num w:numId="13">
    <w:abstractNumId w:val="14"/>
  </w:num>
  <w:num w:numId="14">
    <w:abstractNumId w:val="0"/>
  </w:num>
  <w:num w:numId="15">
    <w:abstractNumId w:val="18"/>
  </w:num>
  <w:num w:numId="16">
    <w:abstractNumId w:val="21"/>
  </w:num>
  <w:num w:numId="17">
    <w:abstractNumId w:val="13"/>
  </w:num>
  <w:num w:numId="18">
    <w:abstractNumId w:val="22"/>
  </w:num>
  <w:num w:numId="19">
    <w:abstractNumId w:val="26"/>
  </w:num>
  <w:num w:numId="20">
    <w:abstractNumId w:val="31"/>
  </w:num>
  <w:num w:numId="21">
    <w:abstractNumId w:val="10"/>
  </w:num>
  <w:num w:numId="22">
    <w:abstractNumId w:val="11"/>
  </w:num>
  <w:num w:numId="23">
    <w:abstractNumId w:val="25"/>
  </w:num>
  <w:num w:numId="24">
    <w:abstractNumId w:val="3"/>
  </w:num>
  <w:num w:numId="25">
    <w:abstractNumId w:val="16"/>
  </w:num>
  <w:num w:numId="26">
    <w:abstractNumId w:val="17"/>
  </w:num>
  <w:num w:numId="27">
    <w:abstractNumId w:val="29"/>
  </w:num>
  <w:num w:numId="28">
    <w:abstractNumId w:val="9"/>
  </w:num>
  <w:num w:numId="29">
    <w:abstractNumId w:val="27"/>
  </w:num>
  <w:num w:numId="30">
    <w:abstractNumId w:val="19"/>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5D"/>
    <w:rsid w:val="0000368F"/>
    <w:rsid w:val="000050E2"/>
    <w:rsid w:val="00005925"/>
    <w:rsid w:val="0000727C"/>
    <w:rsid w:val="00015ADD"/>
    <w:rsid w:val="000166CF"/>
    <w:rsid w:val="00020FBB"/>
    <w:rsid w:val="00032D4F"/>
    <w:rsid w:val="00045949"/>
    <w:rsid w:val="00046E2C"/>
    <w:rsid w:val="00051AD3"/>
    <w:rsid w:val="00054454"/>
    <w:rsid w:val="000561C1"/>
    <w:rsid w:val="000656A9"/>
    <w:rsid w:val="00067F7B"/>
    <w:rsid w:val="0008229D"/>
    <w:rsid w:val="000841D9"/>
    <w:rsid w:val="000940D4"/>
    <w:rsid w:val="000A58CB"/>
    <w:rsid w:val="000B2F35"/>
    <w:rsid w:val="000C1D93"/>
    <w:rsid w:val="000D49A0"/>
    <w:rsid w:val="000E299D"/>
    <w:rsid w:val="000E4A92"/>
    <w:rsid w:val="000E4B5D"/>
    <w:rsid w:val="000F6EAA"/>
    <w:rsid w:val="00100F64"/>
    <w:rsid w:val="001311F1"/>
    <w:rsid w:val="001323F2"/>
    <w:rsid w:val="001338E2"/>
    <w:rsid w:val="00134944"/>
    <w:rsid w:val="00144007"/>
    <w:rsid w:val="0014581C"/>
    <w:rsid w:val="00162553"/>
    <w:rsid w:val="0018037F"/>
    <w:rsid w:val="00185546"/>
    <w:rsid w:val="001907E2"/>
    <w:rsid w:val="001932FF"/>
    <w:rsid w:val="00195F94"/>
    <w:rsid w:val="001A03CE"/>
    <w:rsid w:val="001A5EFA"/>
    <w:rsid w:val="001A714A"/>
    <w:rsid w:val="001B05AA"/>
    <w:rsid w:val="001B65EE"/>
    <w:rsid w:val="001B741A"/>
    <w:rsid w:val="001C3EF6"/>
    <w:rsid w:val="001C6AEB"/>
    <w:rsid w:val="001C7228"/>
    <w:rsid w:val="001D6053"/>
    <w:rsid w:val="001E2938"/>
    <w:rsid w:val="001E44A3"/>
    <w:rsid w:val="001E7DDC"/>
    <w:rsid w:val="001F50EB"/>
    <w:rsid w:val="001F687A"/>
    <w:rsid w:val="002028FA"/>
    <w:rsid w:val="002029E9"/>
    <w:rsid w:val="00203320"/>
    <w:rsid w:val="00207681"/>
    <w:rsid w:val="00221E73"/>
    <w:rsid w:val="00226EB8"/>
    <w:rsid w:val="00246F2D"/>
    <w:rsid w:val="002571C3"/>
    <w:rsid w:val="00261119"/>
    <w:rsid w:val="00266D70"/>
    <w:rsid w:val="00272225"/>
    <w:rsid w:val="00275369"/>
    <w:rsid w:val="002811FB"/>
    <w:rsid w:val="00283354"/>
    <w:rsid w:val="0028709A"/>
    <w:rsid w:val="002C0C36"/>
    <w:rsid w:val="002C6A93"/>
    <w:rsid w:val="002D1E0A"/>
    <w:rsid w:val="002E0B0D"/>
    <w:rsid w:val="002E3BDD"/>
    <w:rsid w:val="002E42CF"/>
    <w:rsid w:val="003068DD"/>
    <w:rsid w:val="00313435"/>
    <w:rsid w:val="0032730A"/>
    <w:rsid w:val="00327A02"/>
    <w:rsid w:val="003362D4"/>
    <w:rsid w:val="0034775E"/>
    <w:rsid w:val="00356448"/>
    <w:rsid w:val="003612B0"/>
    <w:rsid w:val="00361B4F"/>
    <w:rsid w:val="003743AA"/>
    <w:rsid w:val="00374B18"/>
    <w:rsid w:val="00374EA2"/>
    <w:rsid w:val="00387B69"/>
    <w:rsid w:val="003A489D"/>
    <w:rsid w:val="003A7309"/>
    <w:rsid w:val="003C1551"/>
    <w:rsid w:val="003C1EF3"/>
    <w:rsid w:val="003D1764"/>
    <w:rsid w:val="003D6E62"/>
    <w:rsid w:val="003E5B77"/>
    <w:rsid w:val="003E609A"/>
    <w:rsid w:val="003E7FD3"/>
    <w:rsid w:val="003F4F1A"/>
    <w:rsid w:val="0040414D"/>
    <w:rsid w:val="00405931"/>
    <w:rsid w:val="00410DF9"/>
    <w:rsid w:val="00414F75"/>
    <w:rsid w:val="00416E99"/>
    <w:rsid w:val="0042638F"/>
    <w:rsid w:val="004271DF"/>
    <w:rsid w:val="00433F90"/>
    <w:rsid w:val="004404DF"/>
    <w:rsid w:val="00441376"/>
    <w:rsid w:val="004442AB"/>
    <w:rsid w:val="00447978"/>
    <w:rsid w:val="00447991"/>
    <w:rsid w:val="00454424"/>
    <w:rsid w:val="00455C2B"/>
    <w:rsid w:val="004628A3"/>
    <w:rsid w:val="00466F4F"/>
    <w:rsid w:val="00470A5B"/>
    <w:rsid w:val="004739EB"/>
    <w:rsid w:val="0047681C"/>
    <w:rsid w:val="00484EFB"/>
    <w:rsid w:val="00487B24"/>
    <w:rsid w:val="00493CF0"/>
    <w:rsid w:val="004958F0"/>
    <w:rsid w:val="0049649C"/>
    <w:rsid w:val="004C08ED"/>
    <w:rsid w:val="004C3F68"/>
    <w:rsid w:val="004C4447"/>
    <w:rsid w:val="004C4699"/>
    <w:rsid w:val="004C4873"/>
    <w:rsid w:val="004C4BE8"/>
    <w:rsid w:val="004D1EAD"/>
    <w:rsid w:val="004D4941"/>
    <w:rsid w:val="004D5495"/>
    <w:rsid w:val="004D55C8"/>
    <w:rsid w:val="004D7E9D"/>
    <w:rsid w:val="004E51F8"/>
    <w:rsid w:val="004E6262"/>
    <w:rsid w:val="004F28BE"/>
    <w:rsid w:val="004F462E"/>
    <w:rsid w:val="0050673B"/>
    <w:rsid w:val="0051303E"/>
    <w:rsid w:val="00515F6D"/>
    <w:rsid w:val="00517478"/>
    <w:rsid w:val="005346A3"/>
    <w:rsid w:val="00551258"/>
    <w:rsid w:val="00553479"/>
    <w:rsid w:val="0055623F"/>
    <w:rsid w:val="00556997"/>
    <w:rsid w:val="0056268A"/>
    <w:rsid w:val="005652FE"/>
    <w:rsid w:val="0056577C"/>
    <w:rsid w:val="00571E70"/>
    <w:rsid w:val="00573982"/>
    <w:rsid w:val="00575A56"/>
    <w:rsid w:val="00581530"/>
    <w:rsid w:val="00585496"/>
    <w:rsid w:val="0058694F"/>
    <w:rsid w:val="00591E08"/>
    <w:rsid w:val="005956DD"/>
    <w:rsid w:val="005969F1"/>
    <w:rsid w:val="005A4308"/>
    <w:rsid w:val="005B59E9"/>
    <w:rsid w:val="005C0FAD"/>
    <w:rsid w:val="005C2C5C"/>
    <w:rsid w:val="005C5327"/>
    <w:rsid w:val="005C6F6B"/>
    <w:rsid w:val="005D078E"/>
    <w:rsid w:val="005D123F"/>
    <w:rsid w:val="005D727F"/>
    <w:rsid w:val="005E6787"/>
    <w:rsid w:val="005E79BF"/>
    <w:rsid w:val="005F0C4A"/>
    <w:rsid w:val="005F32D7"/>
    <w:rsid w:val="005F3A08"/>
    <w:rsid w:val="006032BE"/>
    <w:rsid w:val="00605302"/>
    <w:rsid w:val="00617AE5"/>
    <w:rsid w:val="006304A5"/>
    <w:rsid w:val="00630C2C"/>
    <w:rsid w:val="00630F4E"/>
    <w:rsid w:val="006442BC"/>
    <w:rsid w:val="006546AE"/>
    <w:rsid w:val="0065703D"/>
    <w:rsid w:val="0066094C"/>
    <w:rsid w:val="00662657"/>
    <w:rsid w:val="006646C3"/>
    <w:rsid w:val="00664FB7"/>
    <w:rsid w:val="006735F8"/>
    <w:rsid w:val="0067440B"/>
    <w:rsid w:val="00677613"/>
    <w:rsid w:val="00690DD4"/>
    <w:rsid w:val="00691FD2"/>
    <w:rsid w:val="006A452A"/>
    <w:rsid w:val="006B0C3C"/>
    <w:rsid w:val="006B4670"/>
    <w:rsid w:val="006B7C83"/>
    <w:rsid w:val="006D0B5B"/>
    <w:rsid w:val="006D78AE"/>
    <w:rsid w:val="007051BC"/>
    <w:rsid w:val="00710250"/>
    <w:rsid w:val="0071468C"/>
    <w:rsid w:val="00726F17"/>
    <w:rsid w:val="00727E07"/>
    <w:rsid w:val="00730732"/>
    <w:rsid w:val="0073088F"/>
    <w:rsid w:val="00730971"/>
    <w:rsid w:val="00742DB3"/>
    <w:rsid w:val="00767C53"/>
    <w:rsid w:val="0078182F"/>
    <w:rsid w:val="007A2C73"/>
    <w:rsid w:val="007A7D5D"/>
    <w:rsid w:val="007B5D63"/>
    <w:rsid w:val="007B735A"/>
    <w:rsid w:val="007B76D5"/>
    <w:rsid w:val="007C0398"/>
    <w:rsid w:val="007D1796"/>
    <w:rsid w:val="007F2B99"/>
    <w:rsid w:val="007F680D"/>
    <w:rsid w:val="00803893"/>
    <w:rsid w:val="00814687"/>
    <w:rsid w:val="008147D4"/>
    <w:rsid w:val="00815BD3"/>
    <w:rsid w:val="0083463A"/>
    <w:rsid w:val="00844C1F"/>
    <w:rsid w:val="00874633"/>
    <w:rsid w:val="008771DF"/>
    <w:rsid w:val="008776EE"/>
    <w:rsid w:val="008817EA"/>
    <w:rsid w:val="00885BA8"/>
    <w:rsid w:val="008952FD"/>
    <w:rsid w:val="008B1F65"/>
    <w:rsid w:val="008E6E8D"/>
    <w:rsid w:val="008F27A1"/>
    <w:rsid w:val="008F5F04"/>
    <w:rsid w:val="0090082B"/>
    <w:rsid w:val="009017F5"/>
    <w:rsid w:val="00901BB1"/>
    <w:rsid w:val="00901D06"/>
    <w:rsid w:val="009052EA"/>
    <w:rsid w:val="00905836"/>
    <w:rsid w:val="00906D40"/>
    <w:rsid w:val="00914D15"/>
    <w:rsid w:val="00915F89"/>
    <w:rsid w:val="00916AB0"/>
    <w:rsid w:val="009201F5"/>
    <w:rsid w:val="0092246B"/>
    <w:rsid w:val="0092456D"/>
    <w:rsid w:val="00925699"/>
    <w:rsid w:val="009260CF"/>
    <w:rsid w:val="00930716"/>
    <w:rsid w:val="00935956"/>
    <w:rsid w:val="009377DF"/>
    <w:rsid w:val="00944FA5"/>
    <w:rsid w:val="009508AA"/>
    <w:rsid w:val="00957EE8"/>
    <w:rsid w:val="00961468"/>
    <w:rsid w:val="0096716B"/>
    <w:rsid w:val="00970A75"/>
    <w:rsid w:val="00974002"/>
    <w:rsid w:val="009746A1"/>
    <w:rsid w:val="0097516C"/>
    <w:rsid w:val="00977ED2"/>
    <w:rsid w:val="00983003"/>
    <w:rsid w:val="00983E1B"/>
    <w:rsid w:val="009876ED"/>
    <w:rsid w:val="0099731C"/>
    <w:rsid w:val="009A1098"/>
    <w:rsid w:val="009A3071"/>
    <w:rsid w:val="009A6E8F"/>
    <w:rsid w:val="009A797F"/>
    <w:rsid w:val="009B0D5A"/>
    <w:rsid w:val="009B110A"/>
    <w:rsid w:val="009B3406"/>
    <w:rsid w:val="009B4EB3"/>
    <w:rsid w:val="009B7ED1"/>
    <w:rsid w:val="009C5C87"/>
    <w:rsid w:val="009D34C2"/>
    <w:rsid w:val="009E481C"/>
    <w:rsid w:val="009E4A8A"/>
    <w:rsid w:val="009E5703"/>
    <w:rsid w:val="00A01725"/>
    <w:rsid w:val="00A156D2"/>
    <w:rsid w:val="00A221FD"/>
    <w:rsid w:val="00A23364"/>
    <w:rsid w:val="00A2370A"/>
    <w:rsid w:val="00A273A9"/>
    <w:rsid w:val="00A44546"/>
    <w:rsid w:val="00A44AB6"/>
    <w:rsid w:val="00A539B0"/>
    <w:rsid w:val="00A60D67"/>
    <w:rsid w:val="00A62D22"/>
    <w:rsid w:val="00A76A7B"/>
    <w:rsid w:val="00A92B23"/>
    <w:rsid w:val="00A95F7F"/>
    <w:rsid w:val="00A97BCF"/>
    <w:rsid w:val="00AA4B88"/>
    <w:rsid w:val="00AA5814"/>
    <w:rsid w:val="00AC09B8"/>
    <w:rsid w:val="00AC399E"/>
    <w:rsid w:val="00AD5CD1"/>
    <w:rsid w:val="00AF61B2"/>
    <w:rsid w:val="00B0371B"/>
    <w:rsid w:val="00B05A20"/>
    <w:rsid w:val="00B07E13"/>
    <w:rsid w:val="00B16951"/>
    <w:rsid w:val="00B278D3"/>
    <w:rsid w:val="00B324B2"/>
    <w:rsid w:val="00B44968"/>
    <w:rsid w:val="00B476B9"/>
    <w:rsid w:val="00B564E8"/>
    <w:rsid w:val="00B7662D"/>
    <w:rsid w:val="00B8246C"/>
    <w:rsid w:val="00B87793"/>
    <w:rsid w:val="00B91858"/>
    <w:rsid w:val="00BA0BC7"/>
    <w:rsid w:val="00BA3F91"/>
    <w:rsid w:val="00BA7720"/>
    <w:rsid w:val="00BB2815"/>
    <w:rsid w:val="00BB5130"/>
    <w:rsid w:val="00BB57F7"/>
    <w:rsid w:val="00BB6B0B"/>
    <w:rsid w:val="00BB6B7A"/>
    <w:rsid w:val="00BC561E"/>
    <w:rsid w:val="00BC6012"/>
    <w:rsid w:val="00BE1E92"/>
    <w:rsid w:val="00BE73F5"/>
    <w:rsid w:val="00BF419A"/>
    <w:rsid w:val="00C073AD"/>
    <w:rsid w:val="00C1000F"/>
    <w:rsid w:val="00C11EB2"/>
    <w:rsid w:val="00C34D10"/>
    <w:rsid w:val="00C35F95"/>
    <w:rsid w:val="00C41995"/>
    <w:rsid w:val="00C470BE"/>
    <w:rsid w:val="00C47490"/>
    <w:rsid w:val="00C5010A"/>
    <w:rsid w:val="00C5243C"/>
    <w:rsid w:val="00C5316E"/>
    <w:rsid w:val="00C57579"/>
    <w:rsid w:val="00C73624"/>
    <w:rsid w:val="00C8280A"/>
    <w:rsid w:val="00C84A19"/>
    <w:rsid w:val="00C84AEC"/>
    <w:rsid w:val="00C900C9"/>
    <w:rsid w:val="00C9091B"/>
    <w:rsid w:val="00C91431"/>
    <w:rsid w:val="00CA6D92"/>
    <w:rsid w:val="00CB0A8D"/>
    <w:rsid w:val="00CB1C06"/>
    <w:rsid w:val="00CB7635"/>
    <w:rsid w:val="00CC16E3"/>
    <w:rsid w:val="00CC18CF"/>
    <w:rsid w:val="00CC5B9D"/>
    <w:rsid w:val="00CD5C22"/>
    <w:rsid w:val="00CD635A"/>
    <w:rsid w:val="00CE39C0"/>
    <w:rsid w:val="00CE44BD"/>
    <w:rsid w:val="00CF5DFE"/>
    <w:rsid w:val="00D006CD"/>
    <w:rsid w:val="00D023C8"/>
    <w:rsid w:val="00D05936"/>
    <w:rsid w:val="00D05B04"/>
    <w:rsid w:val="00D11C61"/>
    <w:rsid w:val="00D11E39"/>
    <w:rsid w:val="00D13922"/>
    <w:rsid w:val="00D14C66"/>
    <w:rsid w:val="00D14E54"/>
    <w:rsid w:val="00D1698C"/>
    <w:rsid w:val="00D17687"/>
    <w:rsid w:val="00D20A56"/>
    <w:rsid w:val="00D421A8"/>
    <w:rsid w:val="00D64CF4"/>
    <w:rsid w:val="00D705B4"/>
    <w:rsid w:val="00D72F67"/>
    <w:rsid w:val="00D743E5"/>
    <w:rsid w:val="00D8004B"/>
    <w:rsid w:val="00D94689"/>
    <w:rsid w:val="00D957AC"/>
    <w:rsid w:val="00DA1D75"/>
    <w:rsid w:val="00DA485D"/>
    <w:rsid w:val="00DB18AB"/>
    <w:rsid w:val="00DD5504"/>
    <w:rsid w:val="00DE41F7"/>
    <w:rsid w:val="00DE665B"/>
    <w:rsid w:val="00DE699C"/>
    <w:rsid w:val="00E00CD2"/>
    <w:rsid w:val="00E02C10"/>
    <w:rsid w:val="00E12C9B"/>
    <w:rsid w:val="00E160E1"/>
    <w:rsid w:val="00E2268B"/>
    <w:rsid w:val="00E302A3"/>
    <w:rsid w:val="00E374D2"/>
    <w:rsid w:val="00E408C7"/>
    <w:rsid w:val="00E4351D"/>
    <w:rsid w:val="00E5622D"/>
    <w:rsid w:val="00E7033B"/>
    <w:rsid w:val="00E7487B"/>
    <w:rsid w:val="00E76E5E"/>
    <w:rsid w:val="00E81914"/>
    <w:rsid w:val="00E85614"/>
    <w:rsid w:val="00E973B7"/>
    <w:rsid w:val="00EA0706"/>
    <w:rsid w:val="00EA3EC7"/>
    <w:rsid w:val="00EC421A"/>
    <w:rsid w:val="00ED4B18"/>
    <w:rsid w:val="00EE0971"/>
    <w:rsid w:val="00EE5275"/>
    <w:rsid w:val="00EF1F04"/>
    <w:rsid w:val="00EF5E04"/>
    <w:rsid w:val="00EF62E6"/>
    <w:rsid w:val="00F04981"/>
    <w:rsid w:val="00F10464"/>
    <w:rsid w:val="00F11175"/>
    <w:rsid w:val="00F148EA"/>
    <w:rsid w:val="00F2686D"/>
    <w:rsid w:val="00F30B0E"/>
    <w:rsid w:val="00F435C4"/>
    <w:rsid w:val="00F43C38"/>
    <w:rsid w:val="00F5326C"/>
    <w:rsid w:val="00F5529E"/>
    <w:rsid w:val="00F557DC"/>
    <w:rsid w:val="00F6637F"/>
    <w:rsid w:val="00F67452"/>
    <w:rsid w:val="00F716BE"/>
    <w:rsid w:val="00F91B5E"/>
    <w:rsid w:val="00F951CD"/>
    <w:rsid w:val="00F96A93"/>
    <w:rsid w:val="00FB20E4"/>
    <w:rsid w:val="00FB5C7C"/>
    <w:rsid w:val="00FC7A58"/>
    <w:rsid w:val="00FD128D"/>
    <w:rsid w:val="00FD14A5"/>
    <w:rsid w:val="00FD4691"/>
    <w:rsid w:val="00FD5E06"/>
    <w:rsid w:val="00FE1539"/>
    <w:rsid w:val="00FE1C7D"/>
    <w:rsid w:val="00FF1E06"/>
    <w:rsid w:val="00FF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B5D"/>
    <w:rPr>
      <w:strike w:val="0"/>
      <w:dstrike w:val="0"/>
      <w:color w:val="0000FF"/>
      <w:u w:val="none"/>
      <w:effect w:val="none"/>
    </w:rPr>
  </w:style>
  <w:style w:type="paragraph" w:styleId="ListParagraph">
    <w:name w:val="List Paragraph"/>
    <w:basedOn w:val="Normal"/>
    <w:uiPriority w:val="34"/>
    <w:qFormat/>
    <w:rsid w:val="000E4B5D"/>
    <w:pPr>
      <w:spacing w:after="200" w:line="276" w:lineRule="auto"/>
      <w:ind w:left="720"/>
      <w:contextualSpacing/>
    </w:pPr>
  </w:style>
  <w:style w:type="paragraph" w:customStyle="1" w:styleId="ParaAttribute20">
    <w:name w:val="ParaAttribute20"/>
    <w:rsid w:val="000E4B5D"/>
    <w:pPr>
      <w:widowControl w:val="0"/>
      <w:tabs>
        <w:tab w:val="left" w:pos="1440"/>
        <w:tab w:val="left" w:pos="2160"/>
        <w:tab w:val="left" w:pos="2880"/>
        <w:tab w:val="left" w:pos="3600"/>
      </w:tabs>
      <w:wordWrap w:val="0"/>
      <w:spacing w:after="0" w:line="240" w:lineRule="exact"/>
    </w:pPr>
    <w:rPr>
      <w:rFonts w:ascii="Times New Roman" w:eastAsia="Batang" w:hAnsi="Times New Roman" w:cs="Times New Roman"/>
      <w:sz w:val="20"/>
      <w:szCs w:val="20"/>
      <w:lang w:eastAsia="en-GB"/>
    </w:rPr>
  </w:style>
  <w:style w:type="paragraph" w:styleId="Header">
    <w:name w:val="header"/>
    <w:basedOn w:val="Normal"/>
    <w:link w:val="HeaderChar"/>
    <w:uiPriority w:val="99"/>
    <w:unhideWhenUsed/>
    <w:rsid w:val="00132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3F2"/>
  </w:style>
  <w:style w:type="paragraph" w:styleId="Footer">
    <w:name w:val="footer"/>
    <w:basedOn w:val="Normal"/>
    <w:link w:val="FooterChar"/>
    <w:uiPriority w:val="99"/>
    <w:unhideWhenUsed/>
    <w:rsid w:val="00132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3F2"/>
  </w:style>
  <w:style w:type="character" w:customStyle="1" w:styleId="element-citation">
    <w:name w:val="element-citation"/>
    <w:basedOn w:val="DefaultParagraphFont"/>
    <w:rsid w:val="00983003"/>
  </w:style>
  <w:style w:type="character" w:customStyle="1" w:styleId="ref-journal">
    <w:name w:val="ref-journal"/>
    <w:basedOn w:val="DefaultParagraphFont"/>
    <w:rsid w:val="00983003"/>
  </w:style>
  <w:style w:type="character" w:customStyle="1" w:styleId="ref-vol">
    <w:name w:val="ref-vol"/>
    <w:basedOn w:val="DefaultParagraphFont"/>
    <w:rsid w:val="00983003"/>
  </w:style>
  <w:style w:type="paragraph" w:styleId="BalloonText">
    <w:name w:val="Balloon Text"/>
    <w:basedOn w:val="Normal"/>
    <w:link w:val="BalloonTextChar"/>
    <w:uiPriority w:val="99"/>
    <w:semiHidden/>
    <w:unhideWhenUsed/>
    <w:rsid w:val="00EE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B5D"/>
    <w:rPr>
      <w:strike w:val="0"/>
      <w:dstrike w:val="0"/>
      <w:color w:val="0000FF"/>
      <w:u w:val="none"/>
      <w:effect w:val="none"/>
    </w:rPr>
  </w:style>
  <w:style w:type="paragraph" w:styleId="ListParagraph">
    <w:name w:val="List Paragraph"/>
    <w:basedOn w:val="Normal"/>
    <w:uiPriority w:val="34"/>
    <w:qFormat/>
    <w:rsid w:val="000E4B5D"/>
    <w:pPr>
      <w:spacing w:after="200" w:line="276" w:lineRule="auto"/>
      <w:ind w:left="720"/>
      <w:contextualSpacing/>
    </w:pPr>
  </w:style>
  <w:style w:type="paragraph" w:customStyle="1" w:styleId="ParaAttribute20">
    <w:name w:val="ParaAttribute20"/>
    <w:rsid w:val="000E4B5D"/>
    <w:pPr>
      <w:widowControl w:val="0"/>
      <w:tabs>
        <w:tab w:val="left" w:pos="1440"/>
        <w:tab w:val="left" w:pos="2160"/>
        <w:tab w:val="left" w:pos="2880"/>
        <w:tab w:val="left" w:pos="3600"/>
      </w:tabs>
      <w:wordWrap w:val="0"/>
      <w:spacing w:after="0" w:line="240" w:lineRule="exact"/>
    </w:pPr>
    <w:rPr>
      <w:rFonts w:ascii="Times New Roman" w:eastAsia="Batang" w:hAnsi="Times New Roman" w:cs="Times New Roman"/>
      <w:sz w:val="20"/>
      <w:szCs w:val="20"/>
      <w:lang w:eastAsia="en-GB"/>
    </w:rPr>
  </w:style>
  <w:style w:type="paragraph" w:styleId="Header">
    <w:name w:val="header"/>
    <w:basedOn w:val="Normal"/>
    <w:link w:val="HeaderChar"/>
    <w:uiPriority w:val="99"/>
    <w:unhideWhenUsed/>
    <w:rsid w:val="00132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3F2"/>
  </w:style>
  <w:style w:type="paragraph" w:styleId="Footer">
    <w:name w:val="footer"/>
    <w:basedOn w:val="Normal"/>
    <w:link w:val="FooterChar"/>
    <w:uiPriority w:val="99"/>
    <w:unhideWhenUsed/>
    <w:rsid w:val="00132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3F2"/>
  </w:style>
  <w:style w:type="character" w:customStyle="1" w:styleId="element-citation">
    <w:name w:val="element-citation"/>
    <w:basedOn w:val="DefaultParagraphFont"/>
    <w:rsid w:val="00983003"/>
  </w:style>
  <w:style w:type="character" w:customStyle="1" w:styleId="ref-journal">
    <w:name w:val="ref-journal"/>
    <w:basedOn w:val="DefaultParagraphFont"/>
    <w:rsid w:val="00983003"/>
  </w:style>
  <w:style w:type="character" w:customStyle="1" w:styleId="ref-vol">
    <w:name w:val="ref-vol"/>
    <w:basedOn w:val="DefaultParagraphFont"/>
    <w:rsid w:val="00983003"/>
  </w:style>
  <w:style w:type="paragraph" w:styleId="BalloonText">
    <w:name w:val="Balloon Text"/>
    <w:basedOn w:val="Normal"/>
    <w:link w:val="BalloonTextChar"/>
    <w:uiPriority w:val="99"/>
    <w:semiHidden/>
    <w:unhideWhenUsed/>
    <w:rsid w:val="00EE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098">
      <w:bodyDiv w:val="1"/>
      <w:marLeft w:val="0"/>
      <w:marRight w:val="0"/>
      <w:marTop w:val="0"/>
      <w:marBottom w:val="0"/>
      <w:divBdr>
        <w:top w:val="none" w:sz="0" w:space="0" w:color="auto"/>
        <w:left w:val="none" w:sz="0" w:space="0" w:color="auto"/>
        <w:bottom w:val="none" w:sz="0" w:space="0" w:color="auto"/>
        <w:right w:val="none" w:sz="0" w:space="0" w:color="auto"/>
      </w:divBdr>
      <w:divsChild>
        <w:div w:id="2070493932">
          <w:marLeft w:val="0"/>
          <w:marRight w:val="0"/>
          <w:marTop w:val="0"/>
          <w:marBottom w:val="0"/>
          <w:divBdr>
            <w:top w:val="none" w:sz="0" w:space="0" w:color="auto"/>
            <w:left w:val="none" w:sz="0" w:space="0" w:color="auto"/>
            <w:bottom w:val="none" w:sz="0" w:space="0" w:color="auto"/>
            <w:right w:val="none" w:sz="0" w:space="0" w:color="auto"/>
          </w:divBdr>
          <w:divsChild>
            <w:div w:id="710617761">
              <w:marLeft w:val="0"/>
              <w:marRight w:val="0"/>
              <w:marTop w:val="0"/>
              <w:marBottom w:val="0"/>
              <w:divBdr>
                <w:top w:val="none" w:sz="0" w:space="0" w:color="auto"/>
                <w:left w:val="none" w:sz="0" w:space="0" w:color="auto"/>
                <w:bottom w:val="none" w:sz="0" w:space="0" w:color="auto"/>
                <w:right w:val="none" w:sz="0" w:space="0" w:color="auto"/>
              </w:divBdr>
              <w:divsChild>
                <w:div w:id="1828671645">
                  <w:marLeft w:val="0"/>
                  <w:marRight w:val="0"/>
                  <w:marTop w:val="0"/>
                  <w:marBottom w:val="0"/>
                  <w:divBdr>
                    <w:top w:val="none" w:sz="0" w:space="0" w:color="auto"/>
                    <w:left w:val="none" w:sz="0" w:space="0" w:color="auto"/>
                    <w:bottom w:val="none" w:sz="0" w:space="0" w:color="auto"/>
                    <w:right w:val="none" w:sz="0" w:space="0" w:color="auto"/>
                  </w:divBdr>
                  <w:divsChild>
                    <w:div w:id="347873058">
                      <w:marLeft w:val="0"/>
                      <w:marRight w:val="0"/>
                      <w:marTop w:val="0"/>
                      <w:marBottom w:val="0"/>
                      <w:divBdr>
                        <w:top w:val="none" w:sz="0" w:space="0" w:color="auto"/>
                        <w:left w:val="none" w:sz="0" w:space="0" w:color="auto"/>
                        <w:bottom w:val="none" w:sz="0" w:space="0" w:color="auto"/>
                        <w:right w:val="none" w:sz="0" w:space="0" w:color="auto"/>
                      </w:divBdr>
                      <w:divsChild>
                        <w:div w:id="1483813939">
                          <w:marLeft w:val="0"/>
                          <w:marRight w:val="0"/>
                          <w:marTop w:val="0"/>
                          <w:marBottom w:val="0"/>
                          <w:divBdr>
                            <w:top w:val="none" w:sz="0" w:space="0" w:color="auto"/>
                            <w:left w:val="none" w:sz="0" w:space="0" w:color="auto"/>
                            <w:bottom w:val="none" w:sz="0" w:space="0" w:color="auto"/>
                            <w:right w:val="none" w:sz="0" w:space="0" w:color="auto"/>
                          </w:divBdr>
                          <w:divsChild>
                            <w:div w:id="562105377">
                              <w:marLeft w:val="0"/>
                              <w:marRight w:val="0"/>
                              <w:marTop w:val="0"/>
                              <w:marBottom w:val="0"/>
                              <w:divBdr>
                                <w:top w:val="none" w:sz="0" w:space="0" w:color="auto"/>
                                <w:left w:val="none" w:sz="0" w:space="0" w:color="auto"/>
                                <w:bottom w:val="none" w:sz="0" w:space="0" w:color="auto"/>
                                <w:right w:val="none" w:sz="0" w:space="0" w:color="auto"/>
                              </w:divBdr>
                              <w:divsChild>
                                <w:div w:id="268852948">
                                  <w:marLeft w:val="0"/>
                                  <w:marRight w:val="0"/>
                                  <w:marTop w:val="0"/>
                                  <w:marBottom w:val="0"/>
                                  <w:divBdr>
                                    <w:top w:val="none" w:sz="0" w:space="0" w:color="auto"/>
                                    <w:left w:val="none" w:sz="0" w:space="0" w:color="auto"/>
                                    <w:bottom w:val="none" w:sz="0" w:space="0" w:color="auto"/>
                                    <w:right w:val="none" w:sz="0" w:space="0" w:color="auto"/>
                                  </w:divBdr>
                                  <w:divsChild>
                                    <w:div w:id="1330136756">
                                      <w:marLeft w:val="0"/>
                                      <w:marRight w:val="0"/>
                                      <w:marTop w:val="0"/>
                                      <w:marBottom w:val="0"/>
                                      <w:divBdr>
                                        <w:top w:val="none" w:sz="0" w:space="0" w:color="auto"/>
                                        <w:left w:val="none" w:sz="0" w:space="0" w:color="auto"/>
                                        <w:bottom w:val="none" w:sz="0" w:space="0" w:color="auto"/>
                                        <w:right w:val="none" w:sz="0" w:space="0" w:color="auto"/>
                                      </w:divBdr>
                                      <w:divsChild>
                                        <w:div w:id="2045519269">
                                          <w:marLeft w:val="0"/>
                                          <w:marRight w:val="0"/>
                                          <w:marTop w:val="0"/>
                                          <w:marBottom w:val="0"/>
                                          <w:divBdr>
                                            <w:top w:val="none" w:sz="0" w:space="0" w:color="auto"/>
                                            <w:left w:val="none" w:sz="0" w:space="0" w:color="auto"/>
                                            <w:bottom w:val="none" w:sz="0" w:space="0" w:color="auto"/>
                                            <w:right w:val="none" w:sz="0" w:space="0" w:color="auto"/>
                                          </w:divBdr>
                                          <w:divsChild>
                                            <w:div w:id="570117896">
                                              <w:marLeft w:val="0"/>
                                              <w:marRight w:val="0"/>
                                              <w:marTop w:val="0"/>
                                              <w:marBottom w:val="0"/>
                                              <w:divBdr>
                                                <w:top w:val="none" w:sz="0" w:space="0" w:color="auto"/>
                                                <w:left w:val="none" w:sz="0" w:space="0" w:color="auto"/>
                                                <w:bottom w:val="none" w:sz="0" w:space="0" w:color="auto"/>
                                                <w:right w:val="none" w:sz="0" w:space="0" w:color="auto"/>
                                              </w:divBdr>
                                              <w:divsChild>
                                                <w:div w:id="1590851023">
                                                  <w:marLeft w:val="0"/>
                                                  <w:marRight w:val="0"/>
                                                  <w:marTop w:val="0"/>
                                                  <w:marBottom w:val="0"/>
                                                  <w:divBdr>
                                                    <w:top w:val="none" w:sz="0" w:space="0" w:color="auto"/>
                                                    <w:left w:val="none" w:sz="0" w:space="0" w:color="auto"/>
                                                    <w:bottom w:val="none" w:sz="0" w:space="0" w:color="auto"/>
                                                    <w:right w:val="none" w:sz="0" w:space="0" w:color="auto"/>
                                                  </w:divBdr>
                                                  <w:divsChild>
                                                    <w:div w:id="1723475960">
                                                      <w:marLeft w:val="0"/>
                                                      <w:marRight w:val="0"/>
                                                      <w:marTop w:val="0"/>
                                                      <w:marBottom w:val="0"/>
                                                      <w:divBdr>
                                                        <w:top w:val="none" w:sz="0" w:space="0" w:color="auto"/>
                                                        <w:left w:val="none" w:sz="0" w:space="0" w:color="auto"/>
                                                        <w:bottom w:val="none" w:sz="0" w:space="0" w:color="auto"/>
                                                        <w:right w:val="none" w:sz="0" w:space="0" w:color="auto"/>
                                                      </w:divBdr>
                                                    </w:div>
                                                    <w:div w:id="1569194590">
                                                      <w:marLeft w:val="0"/>
                                                      <w:marRight w:val="0"/>
                                                      <w:marTop w:val="0"/>
                                                      <w:marBottom w:val="0"/>
                                                      <w:divBdr>
                                                        <w:top w:val="none" w:sz="0" w:space="0" w:color="auto"/>
                                                        <w:left w:val="none" w:sz="0" w:space="0" w:color="auto"/>
                                                        <w:bottom w:val="none" w:sz="0" w:space="0" w:color="auto"/>
                                                        <w:right w:val="none" w:sz="0" w:space="0" w:color="auto"/>
                                                      </w:divBdr>
                                                    </w:div>
                                                    <w:div w:id="1229069999">
                                                      <w:marLeft w:val="0"/>
                                                      <w:marRight w:val="0"/>
                                                      <w:marTop w:val="0"/>
                                                      <w:marBottom w:val="0"/>
                                                      <w:divBdr>
                                                        <w:top w:val="none" w:sz="0" w:space="0" w:color="auto"/>
                                                        <w:left w:val="none" w:sz="0" w:space="0" w:color="auto"/>
                                                        <w:bottom w:val="none" w:sz="0" w:space="0" w:color="auto"/>
                                                        <w:right w:val="none" w:sz="0" w:space="0" w:color="auto"/>
                                                      </w:divBdr>
                                                    </w:div>
                                                    <w:div w:id="1119911203">
                                                      <w:marLeft w:val="0"/>
                                                      <w:marRight w:val="0"/>
                                                      <w:marTop w:val="0"/>
                                                      <w:marBottom w:val="0"/>
                                                      <w:divBdr>
                                                        <w:top w:val="none" w:sz="0" w:space="0" w:color="auto"/>
                                                        <w:left w:val="none" w:sz="0" w:space="0" w:color="auto"/>
                                                        <w:bottom w:val="none" w:sz="0" w:space="0" w:color="auto"/>
                                                        <w:right w:val="none" w:sz="0" w:space="0" w:color="auto"/>
                                                      </w:divBdr>
                                                    </w:div>
                                                    <w:div w:id="1118717122">
                                                      <w:marLeft w:val="0"/>
                                                      <w:marRight w:val="0"/>
                                                      <w:marTop w:val="0"/>
                                                      <w:marBottom w:val="0"/>
                                                      <w:divBdr>
                                                        <w:top w:val="none" w:sz="0" w:space="0" w:color="auto"/>
                                                        <w:left w:val="none" w:sz="0" w:space="0" w:color="auto"/>
                                                        <w:bottom w:val="none" w:sz="0" w:space="0" w:color="auto"/>
                                                        <w:right w:val="none" w:sz="0" w:space="0" w:color="auto"/>
                                                      </w:divBdr>
                                                    </w:div>
                                                    <w:div w:id="1670256738">
                                                      <w:marLeft w:val="0"/>
                                                      <w:marRight w:val="0"/>
                                                      <w:marTop w:val="0"/>
                                                      <w:marBottom w:val="0"/>
                                                      <w:divBdr>
                                                        <w:top w:val="none" w:sz="0" w:space="0" w:color="auto"/>
                                                        <w:left w:val="none" w:sz="0" w:space="0" w:color="auto"/>
                                                        <w:bottom w:val="none" w:sz="0" w:space="0" w:color="auto"/>
                                                        <w:right w:val="none" w:sz="0" w:space="0" w:color="auto"/>
                                                      </w:divBdr>
                                                    </w:div>
                                                    <w:div w:id="1398671326">
                                                      <w:marLeft w:val="0"/>
                                                      <w:marRight w:val="0"/>
                                                      <w:marTop w:val="0"/>
                                                      <w:marBottom w:val="0"/>
                                                      <w:divBdr>
                                                        <w:top w:val="none" w:sz="0" w:space="0" w:color="auto"/>
                                                        <w:left w:val="none" w:sz="0" w:space="0" w:color="auto"/>
                                                        <w:bottom w:val="none" w:sz="0" w:space="0" w:color="auto"/>
                                                        <w:right w:val="none" w:sz="0" w:space="0" w:color="auto"/>
                                                      </w:divBdr>
                                                      <w:divsChild>
                                                        <w:div w:id="21104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120185">
          <w:marLeft w:val="0"/>
          <w:marRight w:val="0"/>
          <w:marTop w:val="0"/>
          <w:marBottom w:val="0"/>
          <w:divBdr>
            <w:top w:val="none" w:sz="0" w:space="0" w:color="auto"/>
            <w:left w:val="none" w:sz="0" w:space="0" w:color="auto"/>
            <w:bottom w:val="none" w:sz="0" w:space="0" w:color="auto"/>
            <w:right w:val="none" w:sz="0" w:space="0" w:color="auto"/>
          </w:divBdr>
          <w:divsChild>
            <w:div w:id="1943681581">
              <w:marLeft w:val="0"/>
              <w:marRight w:val="0"/>
              <w:marTop w:val="0"/>
              <w:marBottom w:val="0"/>
              <w:divBdr>
                <w:top w:val="none" w:sz="0" w:space="0" w:color="auto"/>
                <w:left w:val="none" w:sz="0" w:space="0" w:color="auto"/>
                <w:bottom w:val="none" w:sz="0" w:space="0" w:color="auto"/>
                <w:right w:val="none" w:sz="0" w:space="0" w:color="auto"/>
              </w:divBdr>
              <w:divsChild>
                <w:div w:id="42943983">
                  <w:marLeft w:val="0"/>
                  <w:marRight w:val="0"/>
                  <w:marTop w:val="0"/>
                  <w:marBottom w:val="0"/>
                  <w:divBdr>
                    <w:top w:val="none" w:sz="0" w:space="0" w:color="auto"/>
                    <w:left w:val="none" w:sz="0" w:space="0" w:color="auto"/>
                    <w:bottom w:val="none" w:sz="0" w:space="0" w:color="auto"/>
                    <w:right w:val="none" w:sz="0" w:space="0" w:color="auto"/>
                  </w:divBdr>
                  <w:divsChild>
                    <w:div w:id="282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4245">
          <w:marLeft w:val="0"/>
          <w:marRight w:val="0"/>
          <w:marTop w:val="0"/>
          <w:marBottom w:val="0"/>
          <w:divBdr>
            <w:top w:val="none" w:sz="0" w:space="0" w:color="auto"/>
            <w:left w:val="none" w:sz="0" w:space="0" w:color="auto"/>
            <w:bottom w:val="none" w:sz="0" w:space="0" w:color="auto"/>
            <w:right w:val="none" w:sz="0" w:space="0" w:color="auto"/>
          </w:divBdr>
          <w:divsChild>
            <w:div w:id="178549681">
              <w:marLeft w:val="0"/>
              <w:marRight w:val="0"/>
              <w:marTop w:val="0"/>
              <w:marBottom w:val="0"/>
              <w:divBdr>
                <w:top w:val="none" w:sz="0" w:space="0" w:color="auto"/>
                <w:left w:val="none" w:sz="0" w:space="0" w:color="auto"/>
                <w:bottom w:val="none" w:sz="0" w:space="0" w:color="auto"/>
                <w:right w:val="none" w:sz="0" w:space="0" w:color="auto"/>
              </w:divBdr>
              <w:divsChild>
                <w:div w:id="1774981091">
                  <w:marLeft w:val="0"/>
                  <w:marRight w:val="0"/>
                  <w:marTop w:val="0"/>
                  <w:marBottom w:val="0"/>
                  <w:divBdr>
                    <w:top w:val="none" w:sz="0" w:space="0" w:color="auto"/>
                    <w:left w:val="none" w:sz="0" w:space="0" w:color="auto"/>
                    <w:bottom w:val="none" w:sz="0" w:space="0" w:color="auto"/>
                    <w:right w:val="none" w:sz="0" w:space="0" w:color="auto"/>
                  </w:divBdr>
                  <w:divsChild>
                    <w:div w:id="1192109632">
                      <w:marLeft w:val="0"/>
                      <w:marRight w:val="0"/>
                      <w:marTop w:val="0"/>
                      <w:marBottom w:val="0"/>
                      <w:divBdr>
                        <w:top w:val="none" w:sz="0" w:space="0" w:color="auto"/>
                        <w:left w:val="none" w:sz="0" w:space="0" w:color="auto"/>
                        <w:bottom w:val="none" w:sz="0" w:space="0" w:color="auto"/>
                        <w:right w:val="none" w:sz="0" w:space="0" w:color="auto"/>
                      </w:divBdr>
                      <w:divsChild>
                        <w:div w:id="700324144">
                          <w:marLeft w:val="0"/>
                          <w:marRight w:val="0"/>
                          <w:marTop w:val="0"/>
                          <w:marBottom w:val="0"/>
                          <w:divBdr>
                            <w:top w:val="none" w:sz="0" w:space="0" w:color="auto"/>
                            <w:left w:val="none" w:sz="0" w:space="0" w:color="auto"/>
                            <w:bottom w:val="none" w:sz="0" w:space="0" w:color="auto"/>
                            <w:right w:val="none" w:sz="0" w:space="0" w:color="auto"/>
                          </w:divBdr>
                          <w:divsChild>
                            <w:div w:id="1593314126">
                              <w:marLeft w:val="0"/>
                              <w:marRight w:val="0"/>
                              <w:marTop w:val="0"/>
                              <w:marBottom w:val="0"/>
                              <w:divBdr>
                                <w:top w:val="none" w:sz="0" w:space="0" w:color="auto"/>
                                <w:left w:val="none" w:sz="0" w:space="0" w:color="auto"/>
                                <w:bottom w:val="none" w:sz="0" w:space="0" w:color="auto"/>
                                <w:right w:val="none" w:sz="0" w:space="0" w:color="auto"/>
                              </w:divBdr>
                              <w:divsChild>
                                <w:div w:id="1072310831">
                                  <w:marLeft w:val="0"/>
                                  <w:marRight w:val="0"/>
                                  <w:marTop w:val="0"/>
                                  <w:marBottom w:val="0"/>
                                  <w:divBdr>
                                    <w:top w:val="none" w:sz="0" w:space="0" w:color="auto"/>
                                    <w:left w:val="none" w:sz="0" w:space="0" w:color="auto"/>
                                    <w:bottom w:val="none" w:sz="0" w:space="0" w:color="auto"/>
                                    <w:right w:val="none" w:sz="0" w:space="0" w:color="auto"/>
                                  </w:divBdr>
                                  <w:divsChild>
                                    <w:div w:id="30804852">
                                      <w:marLeft w:val="0"/>
                                      <w:marRight w:val="0"/>
                                      <w:marTop w:val="0"/>
                                      <w:marBottom w:val="0"/>
                                      <w:divBdr>
                                        <w:top w:val="none" w:sz="0" w:space="0" w:color="auto"/>
                                        <w:left w:val="none" w:sz="0" w:space="0" w:color="auto"/>
                                        <w:bottom w:val="none" w:sz="0" w:space="0" w:color="auto"/>
                                        <w:right w:val="none" w:sz="0" w:space="0" w:color="auto"/>
                                      </w:divBdr>
                                    </w:div>
                                    <w:div w:id="1610233055">
                                      <w:marLeft w:val="0"/>
                                      <w:marRight w:val="0"/>
                                      <w:marTop w:val="0"/>
                                      <w:marBottom w:val="0"/>
                                      <w:divBdr>
                                        <w:top w:val="none" w:sz="0" w:space="0" w:color="auto"/>
                                        <w:left w:val="none" w:sz="0" w:space="0" w:color="auto"/>
                                        <w:bottom w:val="none" w:sz="0" w:space="0" w:color="auto"/>
                                        <w:right w:val="none" w:sz="0" w:space="0" w:color="auto"/>
                                      </w:divBdr>
                                    </w:div>
                                    <w:div w:id="1941642080">
                                      <w:marLeft w:val="0"/>
                                      <w:marRight w:val="0"/>
                                      <w:marTop w:val="0"/>
                                      <w:marBottom w:val="0"/>
                                      <w:divBdr>
                                        <w:top w:val="none" w:sz="0" w:space="0" w:color="auto"/>
                                        <w:left w:val="none" w:sz="0" w:space="0" w:color="auto"/>
                                        <w:bottom w:val="none" w:sz="0" w:space="0" w:color="auto"/>
                                        <w:right w:val="none" w:sz="0" w:space="0" w:color="auto"/>
                                      </w:divBdr>
                                    </w:div>
                                    <w:div w:id="1266376729">
                                      <w:marLeft w:val="0"/>
                                      <w:marRight w:val="0"/>
                                      <w:marTop w:val="0"/>
                                      <w:marBottom w:val="0"/>
                                      <w:divBdr>
                                        <w:top w:val="none" w:sz="0" w:space="0" w:color="auto"/>
                                        <w:left w:val="none" w:sz="0" w:space="0" w:color="auto"/>
                                        <w:bottom w:val="none" w:sz="0" w:space="0" w:color="auto"/>
                                        <w:right w:val="none" w:sz="0" w:space="0" w:color="auto"/>
                                      </w:divBdr>
                                    </w:div>
                                    <w:div w:id="10911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21136">
      <w:bodyDiv w:val="1"/>
      <w:marLeft w:val="0"/>
      <w:marRight w:val="0"/>
      <w:marTop w:val="0"/>
      <w:marBottom w:val="0"/>
      <w:divBdr>
        <w:top w:val="none" w:sz="0" w:space="0" w:color="auto"/>
        <w:left w:val="none" w:sz="0" w:space="0" w:color="auto"/>
        <w:bottom w:val="none" w:sz="0" w:space="0" w:color="auto"/>
        <w:right w:val="none" w:sz="0" w:space="0" w:color="auto"/>
      </w:divBdr>
      <w:divsChild>
        <w:div w:id="1585920345">
          <w:marLeft w:val="0"/>
          <w:marRight w:val="0"/>
          <w:marTop w:val="0"/>
          <w:marBottom w:val="0"/>
          <w:divBdr>
            <w:top w:val="none" w:sz="0" w:space="0" w:color="auto"/>
            <w:left w:val="none" w:sz="0" w:space="0" w:color="auto"/>
            <w:bottom w:val="none" w:sz="0" w:space="0" w:color="auto"/>
            <w:right w:val="none" w:sz="0" w:space="0" w:color="auto"/>
          </w:divBdr>
        </w:div>
        <w:div w:id="653485745">
          <w:marLeft w:val="0"/>
          <w:marRight w:val="0"/>
          <w:marTop w:val="0"/>
          <w:marBottom w:val="0"/>
          <w:divBdr>
            <w:top w:val="none" w:sz="0" w:space="0" w:color="auto"/>
            <w:left w:val="none" w:sz="0" w:space="0" w:color="auto"/>
            <w:bottom w:val="none" w:sz="0" w:space="0" w:color="auto"/>
            <w:right w:val="none" w:sz="0" w:space="0" w:color="auto"/>
          </w:divBdr>
        </w:div>
        <w:div w:id="1017929130">
          <w:marLeft w:val="0"/>
          <w:marRight w:val="0"/>
          <w:marTop w:val="0"/>
          <w:marBottom w:val="0"/>
          <w:divBdr>
            <w:top w:val="none" w:sz="0" w:space="0" w:color="auto"/>
            <w:left w:val="none" w:sz="0" w:space="0" w:color="auto"/>
            <w:bottom w:val="none" w:sz="0" w:space="0" w:color="auto"/>
            <w:right w:val="none" w:sz="0" w:space="0" w:color="auto"/>
          </w:divBdr>
        </w:div>
      </w:divsChild>
    </w:div>
    <w:div w:id="21458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cf.ac.uk/wp-content/uploads/2013/06/Academic-Regulations-Handbook-Final-Version.pdf" TargetMode="External"/><Relationship Id="rId18" Type="http://schemas.openxmlformats.org/officeDocument/2006/relationships/hyperlink" Target="http://learning.cf.ac.uk/wp-content/uploads/2013/06/1.10-Assessment-Regulations-for-Taught-Programmes-of-Study-Anchored1.pdf" TargetMode="External"/><Relationship Id="rId26" Type="http://schemas.openxmlformats.org/officeDocument/2006/relationships/hyperlink" Target="mailto:disability@cardiff.ac.uk" TargetMode="External"/><Relationship Id="rId3" Type="http://schemas.openxmlformats.org/officeDocument/2006/relationships/styles" Target="styles.xml"/><Relationship Id="rId21" Type="http://schemas.openxmlformats.org/officeDocument/2006/relationships/hyperlink" Target="http://learning.cf.ac.uk/quality/assessment/designing/"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ardiff.ac.uk/dyslx/index.html" TargetMode="External"/><Relationship Id="rId17" Type="http://schemas.openxmlformats.org/officeDocument/2006/relationships/hyperlink" Target="http://learning.cf.ac.uk/wp-content/uploads/2013/06/1.10-Assessment-Regulations-for-Taught-Programmes-of-Study-Anchored1.pdf" TargetMode="External"/><Relationship Id="rId25" Type="http://schemas.openxmlformats.org/officeDocument/2006/relationships/hyperlink" Target="http://learning.cf.ac.uk/quality/assessment/extenuating-circumstances/%5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arning.cf.ac.uk/wp-content/uploads/2014/06/1.11-Unfair-Practice-Procedure.pdf" TargetMode="External"/><Relationship Id="rId20" Type="http://schemas.openxmlformats.org/officeDocument/2006/relationships/hyperlink" Target="http://learning.cf.ac.uk/wp-content/uploads/2014/07/1.10-Assessment-Regulations-for-Taught-Programmes-of-Study-as-at-190614.pdf" TargetMode="External"/><Relationship Id="rId29" Type="http://schemas.openxmlformats.org/officeDocument/2006/relationships/hyperlink" Target="http://mcc.ca/wp-content/uploads/osce-booklet-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ing.cf.ac.uk/wp-content/uploads/2014/07/1.10-Assessment-Regulations-for-Taught-Programmes-of-Study-as-at-190614.pdf" TargetMode="External"/><Relationship Id="rId24" Type="http://schemas.openxmlformats.org/officeDocument/2006/relationships/hyperlink" Target="http://learning.cf.ac.uk/wp-content/uploads/2014/06/1.11-Unfair-Practice-Procedure.pd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earning.cf.ac.uk/wp-content/uploads/2014/02/Extenuating-Circumstances-Form-2014.docx" TargetMode="External"/><Relationship Id="rId23" Type="http://schemas.openxmlformats.org/officeDocument/2006/relationships/hyperlink" Target="http://learning.cf.ac.uk/wp-content/uploads/2013/06/Academic-Feedback-to-Students-Policy-and-Guidance.pdf" TargetMode="External"/><Relationship Id="rId28" Type="http://schemas.openxmlformats.org/officeDocument/2006/relationships/hyperlink" Target="mailto:BLS@cardiff.ac.uk" TargetMode="External"/><Relationship Id="rId36" Type="http://schemas.openxmlformats.org/officeDocument/2006/relationships/theme" Target="theme/theme1.xml"/><Relationship Id="rId10" Type="http://schemas.openxmlformats.org/officeDocument/2006/relationships/hyperlink" Target="http://learning.cf.ac.uk/wp-content/uploads/2014/07/1.10-Assessment-Regulations-for-Taught-Programmes-of-Study-as-at-190614.pdf" TargetMode="External"/><Relationship Id="rId19" Type="http://schemas.openxmlformats.org/officeDocument/2006/relationships/hyperlink" Target="http://learning.cf.ac.uk/wp-content/uploads/2014/07/1.10a-Extenuating-Circumstances-as-at-020614.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exams@cardiff.ac.uk" TargetMode="External"/><Relationship Id="rId22" Type="http://schemas.openxmlformats.org/officeDocument/2006/relationships/hyperlink" Target="mailto:exams@cardiff.ac.uk" TargetMode="External"/><Relationship Id="rId27" Type="http://schemas.openxmlformats.org/officeDocument/2006/relationships/hyperlink" Target="mailto:exams@cardiff.ac.uk" TargetMode="External"/><Relationship Id="rId30" Type="http://schemas.openxmlformats.org/officeDocument/2006/relationships/hyperlink" Target="http://www.med.qub.ac.uk/osce/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3A09-585E-4CAF-AF0D-2807ACED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7669</Words>
  <Characters>43718</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Jenkins</dc:creator>
  <cp:lastModifiedBy>insrv</cp:lastModifiedBy>
  <cp:revision>2</cp:revision>
  <cp:lastPrinted>2016-07-25T21:08:00Z</cp:lastPrinted>
  <dcterms:created xsi:type="dcterms:W3CDTF">2017-06-14T07:53:00Z</dcterms:created>
  <dcterms:modified xsi:type="dcterms:W3CDTF">2017-06-14T07:53:00Z</dcterms:modified>
</cp:coreProperties>
</file>