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9A8A" w14:textId="77777777" w:rsidR="009D125D" w:rsidRDefault="001B505D" w:rsidP="001B505D">
      <w:pPr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  <w:lang w:bidi="cy"/>
        </w:rPr>
        <w:t>Diogelu Plant ac Oedolion mewn Perygl:  Nodyn Cyfarwyddyd 4</w:t>
      </w:r>
    </w:p>
    <w:p w14:paraId="2A018C9D" w14:textId="77777777" w:rsidR="009D125D" w:rsidRDefault="009D125D" w:rsidP="001B505D">
      <w:pPr>
        <w:rPr>
          <w:rFonts w:eastAsiaTheme="minorHAnsi" w:cs="Arial"/>
          <w:b/>
          <w:szCs w:val="22"/>
        </w:rPr>
      </w:pPr>
    </w:p>
    <w:p w14:paraId="7E244445" w14:textId="383A2746" w:rsidR="001B505D" w:rsidRDefault="009D125D" w:rsidP="001B505D">
      <w:pPr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  <w:lang w:bidi="cy"/>
        </w:rPr>
        <w:t xml:space="preserve">Asesiadau risg </w:t>
      </w:r>
    </w:p>
    <w:p w14:paraId="2E7433E5" w14:textId="5117F072" w:rsidR="009D125D" w:rsidRDefault="009D125D" w:rsidP="009F6DA0">
      <w:pPr>
        <w:autoSpaceDE w:val="0"/>
        <w:autoSpaceDN w:val="0"/>
        <w:adjustRightInd w:val="0"/>
        <w:rPr>
          <w:rFonts w:cs="Arial"/>
          <w:b/>
        </w:rPr>
      </w:pPr>
    </w:p>
    <w:p w14:paraId="1E70325D" w14:textId="77777777" w:rsidR="000D157E" w:rsidRDefault="000D157E" w:rsidP="009F6DA0">
      <w:pPr>
        <w:autoSpaceDE w:val="0"/>
        <w:autoSpaceDN w:val="0"/>
        <w:adjustRightInd w:val="0"/>
        <w:rPr>
          <w:rFonts w:cs="Arial"/>
          <w:b/>
        </w:rPr>
      </w:pPr>
    </w:p>
    <w:p w14:paraId="4AA6B7E4" w14:textId="77777777" w:rsidR="009D125D" w:rsidRDefault="009D125D" w:rsidP="009F6DA0">
      <w:pPr>
        <w:autoSpaceDE w:val="0"/>
        <w:autoSpaceDN w:val="0"/>
        <w:adjustRightInd w:val="0"/>
        <w:rPr>
          <w:rFonts w:cs="Arial"/>
          <w:b/>
        </w:rPr>
      </w:pPr>
    </w:p>
    <w:p w14:paraId="622A5BA0" w14:textId="77777777" w:rsidR="009D125D" w:rsidRDefault="009D125D" w:rsidP="009F6DA0">
      <w:pPr>
        <w:autoSpaceDE w:val="0"/>
        <w:autoSpaceDN w:val="0"/>
        <w:adjustRightInd w:val="0"/>
        <w:rPr>
          <w:rFonts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7"/>
        <w:gridCol w:w="6569"/>
      </w:tblGrid>
      <w:tr w:rsidR="009D125D" w:rsidRPr="002E3AD0" w14:paraId="0146A3A0" w14:textId="77777777" w:rsidTr="000D157E">
        <w:tc>
          <w:tcPr>
            <w:tcW w:w="2447" w:type="dxa"/>
          </w:tcPr>
          <w:p w14:paraId="0E09F566" w14:textId="13458BCE" w:rsidR="009D125D" w:rsidRPr="002E3AD0" w:rsidRDefault="009D125D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cy" w:bidi="cy"/>
              </w:rPr>
              <w:t xml:space="preserve">Asesiadau risg ar gyfer digwyddiadau ac ymweliadau addysgol ar y campws </w:t>
            </w:r>
          </w:p>
        </w:tc>
        <w:tc>
          <w:tcPr>
            <w:tcW w:w="6569" w:type="dxa"/>
          </w:tcPr>
          <w:p w14:paraId="5866D92C" w14:textId="2B2A1AD3" w:rsidR="009D125D" w:rsidRP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64D55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Mae’r dyletswyddau iechyd a diogelwch cyffredinol yn berthnasol i ymweliadau addysgol, ond mae ffactorau ychwanegol i’w hystyried hefyd.  Rhaid cynnal asesiad risg cyn cynnal unrhyw weithgaredd a gynlluniwyd neu a drefnwyd: </w:t>
            </w:r>
          </w:p>
          <w:p w14:paraId="7CA64B51" w14:textId="77777777" w:rsidR="009D125D" w:rsidRP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12A45691" w14:textId="406826EA" w:rsid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9D125D">
              <w:rPr>
                <w:rFonts w:ascii="Arial" w:eastAsia="Arial" w:hAnsi="Arial" w:cs="Arial"/>
                <w:sz w:val="24"/>
                <w:szCs w:val="24"/>
                <w:lang w:val="cy" w:bidi="cy"/>
              </w:rPr>
              <w:t>•</w:t>
            </w:r>
            <w:r w:rsidRPr="009D125D">
              <w:rPr>
                <w:rFonts w:ascii="Arial" w:eastAsia="Arial" w:hAnsi="Arial" w:cs="Arial"/>
                <w:sz w:val="24"/>
                <w:szCs w:val="24"/>
                <w:lang w:val="cy" w:bidi="cy"/>
              </w:rPr>
              <w:tab/>
              <w:t xml:space="preserve">sy’n cael ei gydgysylltu’n benodol ar gyfer plant a/neu oedolion mewn perygl e.e. gweithgareddau ehangu cyfranogiad/recriwtio; </w:t>
            </w:r>
          </w:p>
          <w:p w14:paraId="76A9B34D" w14:textId="77777777" w:rsidR="009D125D" w:rsidRP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4599C122" w14:textId="77777777" w:rsidR="009D125D" w:rsidRP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9D125D">
              <w:rPr>
                <w:rFonts w:ascii="Arial" w:eastAsia="Arial" w:hAnsi="Arial" w:cs="Arial"/>
                <w:sz w:val="24"/>
                <w:szCs w:val="24"/>
                <w:lang w:val="cy" w:bidi="cy"/>
              </w:rPr>
              <w:t>•</w:t>
            </w:r>
            <w:r w:rsidRPr="009D125D">
              <w:rPr>
                <w:rFonts w:ascii="Arial" w:eastAsia="Arial" w:hAnsi="Arial" w:cs="Arial"/>
                <w:sz w:val="24"/>
                <w:szCs w:val="24"/>
                <w:lang w:val="cy" w:bidi="cy"/>
              </w:rPr>
              <w:tab/>
              <w:t xml:space="preserve">a fydd yn golygu y bydd unigolion o dan 18 oed neu oedolion mewn perygl yn bresennol neu’n cymryd rhan e.e. myfyriwr sydd wedi cofrestru ar gyfer rhaglen astudio. </w:t>
            </w:r>
          </w:p>
          <w:p w14:paraId="369301A1" w14:textId="77777777" w:rsidR="009D125D" w:rsidRP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40B253E2" w14:textId="77777777" w:rsidR="009D125D" w:rsidRP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9D125D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Rhaid i asesiadau risg o’r fath ystyried y ddeddfwriaeth berthnasol, gan gynnwys Rheoliadau Rheoli Iechyd a Diogelwch yn y Gwaith 1999. </w:t>
            </w:r>
          </w:p>
          <w:p w14:paraId="1448C924" w14:textId="77777777" w:rsidR="009D125D" w:rsidRP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0ACA4C0C" w14:textId="0953DA03" w:rsidR="009D125D" w:rsidRDefault="009D125D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9D125D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Bydd graddau llawn yr asesiad yn dibynnu ar natur y gweithgaredd.   Bydd asesiad cyffredinol yn ddigon ar gyfer y rhan fwyaf o feysydd ond dylid cynnal asesiadau penodol os byddwch yn mynd i leoliadau lle ceir peryglon amlwg e.e. labordai, gweithdai. </w:t>
            </w:r>
          </w:p>
          <w:p w14:paraId="71A6F01F" w14:textId="77777777" w:rsidR="009D125D" w:rsidRPr="00A64D55" w:rsidRDefault="009D125D" w:rsidP="00B73566">
            <w:pPr>
              <w:pStyle w:val="Body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56C2A9" w14:textId="77777777" w:rsidR="009D125D" w:rsidRDefault="009D125D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A64D55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Ar gyfer unigolion o dan 18 oed, rhaid i’r asesiad risg hefyd ymdrin ag unrhyw risg gynyddol a allai ddeillio o oedran a diffyg profiad yr unigolyn.   </w:t>
            </w:r>
          </w:p>
          <w:p w14:paraId="1776885E" w14:textId="77777777" w:rsidR="009D125D" w:rsidRDefault="009D125D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395A2FC0" w14:textId="77777777" w:rsidR="009D125D" w:rsidRDefault="009D125D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" w:bidi="cy"/>
              </w:rPr>
              <w:lastRenderedPageBreak/>
              <w:t xml:space="preserve">Os bydd elfen breswyl yn gysylltiedig ag ymweliadau, rhaid ystyried ffactorau pellach fel llety ar wahân i ddynion a menywod / bechgyn a merched, diogelwch a’r trefniadau ar gyfer cadarnhau bod y staff yn addas. </w:t>
            </w:r>
          </w:p>
          <w:p w14:paraId="53E6BC07" w14:textId="77777777" w:rsidR="009D125D" w:rsidRPr="009E7CE6" w:rsidRDefault="009D125D" w:rsidP="00B735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26940697" w14:textId="081A86BF" w:rsidR="000F1B1E" w:rsidRDefault="000F1B1E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F1B1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Mae’r Swyddog Diogelu Dynodedig a’r Dirprwy Swyddog Dynodedig yn gyfrifol am sicrhau bod asesiad risg wedi cael ei ystyried ac y gweithredwyd ar yr asesiad hwnnw fel y bo’n briodol.  Rhaid cwblhau dogfen Asesiad Risg cyn pob digwyddiad ar y campws.  Dylai’r ddogfen hon nodi’r peryglon posibl a’r camau a gymerwyd i sicrhau diogelwch cyfranogwyr.   Gellir cael enghraifft o asesiad risg ar gyfer digwyddiad gan y tîm ehangu cyfranogiad.  Gellir cael cyngor mewn perthynas ag asesiadau risg gan yr Uned Diogelwch Galwedigaethol, Iechyd a’r Amgylchedd. </w:t>
            </w:r>
          </w:p>
          <w:p w14:paraId="42726406" w14:textId="77777777" w:rsidR="000F1B1E" w:rsidRDefault="000F1B1E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55C84C3B" w14:textId="17CD84F5" w:rsidR="009D125D" w:rsidRDefault="009D125D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9E7CE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Penaethiaid Ysgolion neu Gyfarwyddiaethau sy'n gyffredinol gyfrifol am sicrhau bod y dulliau priodol ar waith i sicrhau y penodir Swyddog Diogelu Dynodedig (a dirprwy pan fo angen) ac y cynhelir asesiadau risg a bod mesurau rheoli addas a digonol ar waith ac yn weithredol.  Ar gyfer unigolion o dan 18 oed, rhaid i’r asesiad risg hefyd ymdrin ag unrhyw risg gynyddol a allai ddeillio o oedran a diffyg profiad yr unigolyn.   </w:t>
            </w:r>
          </w:p>
          <w:p w14:paraId="00215EA9" w14:textId="77777777" w:rsidR="009D125D" w:rsidRDefault="009D125D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1B392A1A" w14:textId="77777777" w:rsidR="009D125D" w:rsidRDefault="009D125D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9E7CE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Anogir staff sy’n trefnu ymweliadau â’r Brifysgol i gysylltu â’r Tîm Ehangu Cyfranogiad (outreach@caerdydd.ac.uk) i gael arweiniad a chopïau o’r ddogfennaeth briodol.  </w:t>
            </w:r>
          </w:p>
          <w:p w14:paraId="7B10DD78" w14:textId="77777777" w:rsidR="009D125D" w:rsidRDefault="009D125D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510D2B65" w14:textId="77777777" w:rsidR="009D125D" w:rsidRPr="002E3AD0" w:rsidRDefault="009D125D" w:rsidP="00B73566">
            <w:pPr>
              <w:pStyle w:val="Body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E7CE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Gellir cael arweiniad a gwybodaeth gyffredinol am gynnal asesiadau risg o’r fath gan yr Uned Diogelwch Galwedigaethol, Iechyd a’r Amgylchedd. </w:t>
            </w:r>
          </w:p>
        </w:tc>
      </w:tr>
      <w:tr w:rsidR="009D125D" w:rsidRPr="002E3AD0" w14:paraId="3A0A550D" w14:textId="77777777" w:rsidTr="000D157E">
        <w:tc>
          <w:tcPr>
            <w:tcW w:w="2447" w:type="dxa"/>
          </w:tcPr>
          <w:p w14:paraId="3C787CC6" w14:textId="77777777" w:rsidR="009D125D" w:rsidRDefault="009D125D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6569" w:type="dxa"/>
          </w:tcPr>
          <w:p w14:paraId="75578806" w14:textId="77777777" w:rsidR="009D125D" w:rsidRPr="00A64D55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125D" w:rsidRPr="002E3AD0" w14:paraId="7E9FC067" w14:textId="77777777" w:rsidTr="000D157E">
        <w:tc>
          <w:tcPr>
            <w:tcW w:w="2447" w:type="dxa"/>
          </w:tcPr>
          <w:p w14:paraId="5DEB358F" w14:textId="67B5C6B8" w:rsidR="009D125D" w:rsidRDefault="009D125D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cy" w:bidi="cy"/>
              </w:rPr>
              <w:lastRenderedPageBreak/>
              <w:t xml:space="preserve">Asesiadau risg mewn perthynas â derbyn myfyrwyr </w:t>
            </w:r>
          </w:p>
        </w:tc>
        <w:tc>
          <w:tcPr>
            <w:tcW w:w="6569" w:type="dxa"/>
          </w:tcPr>
          <w:p w14:paraId="5E81DAF6" w14:textId="77777777" w:rsidR="009D125D" w:rsidRP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9D125D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Unwaith y bydd cynnig wedi’i wneud i ymgeisydd o dan oed, rhoddir gwybod i’r Ysgol berthnasol (Ysgolion perthnasol) er mwyn gallu cynnal asesiad risg cynnar, gyda’r bwriad o sicrhau nad yw rheoliadau iechyd a diogelwch statudol yn atal yr unigolyn rhag ymgymryd â gweithgareddau sy’n gysylltiedig â’r rhaglen sy’n cyfateb i’r modiwlau craidd a/neu ddewisol llawn y mae angen eu cyflawni, neu ran ohonynt, er mwyn i’r ymgeisydd wneud cynnydd boddhaol ar y rhaglen astudio a ddewiswyd ganddo.   </w:t>
            </w:r>
          </w:p>
          <w:p w14:paraId="36B9FDAA" w14:textId="77777777" w:rsidR="009D125D" w:rsidRPr="009D125D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23729A8C" w14:textId="1845249F" w:rsidR="009D125D" w:rsidRPr="00A64D55" w:rsidRDefault="009D125D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9D125D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Gall myfyrwyr ag anghenion dysgu ychwanegol (anableddau dysgu, problemau iechyd meddwl, pobl hŷn a phobl anabl) hefyd fod yn oedolion mewn perygl.  Unwaith y bydd cynnig wedi’i wneud i ymgeisydd sydd wedi datgan anabledd, bydd y Gwasanaeth Anabledd a Dyslecsia yn gofyn am wybodaeth ychwanegol fel rhan o’r weithdrefn ar gyfer nodi cymorth ac addasiadau rhesymol.  Gall y weithdrefn hon gynnwys unrhyw asesiadau risg sy’n berthnasol i ddiogelu oedolion mewn perygl. </w:t>
            </w:r>
          </w:p>
        </w:tc>
      </w:tr>
      <w:tr w:rsidR="000D157E" w:rsidRPr="002E3AD0" w14:paraId="3B0AC1AF" w14:textId="77777777" w:rsidTr="000D157E">
        <w:tc>
          <w:tcPr>
            <w:tcW w:w="2447" w:type="dxa"/>
          </w:tcPr>
          <w:p w14:paraId="21F01352" w14:textId="77777777" w:rsidR="000D157E" w:rsidRDefault="000D157E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6569" w:type="dxa"/>
          </w:tcPr>
          <w:p w14:paraId="1221F042" w14:textId="77777777" w:rsidR="000D157E" w:rsidRPr="009D125D" w:rsidRDefault="000D157E" w:rsidP="009D125D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D157E" w:rsidRPr="002E3AD0" w14:paraId="2EE5AB9A" w14:textId="77777777" w:rsidTr="000D157E">
        <w:tc>
          <w:tcPr>
            <w:tcW w:w="2447" w:type="dxa"/>
          </w:tcPr>
          <w:p w14:paraId="3FDDA141" w14:textId="37FC4B97" w:rsidR="000D157E" w:rsidRDefault="000D157E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  <w:r w:rsidRPr="007D0324">
              <w:rPr>
                <w:rFonts w:cs="Arial"/>
                <w:b/>
                <w:lang w:val="cy" w:bidi="cy"/>
              </w:rPr>
              <w:t xml:space="preserve">Asesiadau Risg ar gyfer teithiau a gweithgareddau y tu allan i’r Brifysgol </w:t>
            </w:r>
          </w:p>
        </w:tc>
        <w:tc>
          <w:tcPr>
            <w:tcW w:w="6569" w:type="dxa"/>
          </w:tcPr>
          <w:p w14:paraId="21467094" w14:textId="77777777" w:rsidR="000D157E" w:rsidRPr="000D157E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Fwy na thebyg mai teithiau a gweithgareddau y tu allan i’r Brifysgol fydd un o’r pryderon iechyd a diogelwch mwyaf difrifol mewn perthynas â phlant ac oedolion mewn perygl.   Mae angen ystyried pob taith a gweithgaredd allanol yn ofalus cyn bwrw ati â’r ymweliad.   Cyfrifoldeb Pennaeth yr Ysgol/y Gyfarwyddiaeth yw sicrhau y cynhelir asesiad risg cyn y digwyddiad.   </w:t>
            </w:r>
          </w:p>
          <w:p w14:paraId="26599CEF" w14:textId="77777777" w:rsidR="000D157E" w:rsidRPr="000D157E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348008FD" w14:textId="0F3B1C3F" w:rsidR="000D157E" w:rsidRPr="009D125D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Mae’r trefniadau ar gyfer rheoleiddio canolfannau a darparwyr cyfleusterau lle mae plant a phobl ifanc yn cymryd rhan mewn gweithgareddau antur o dan gwmpas Deddf Canolfannau Gweithgaredd (Diogelwch Pobl Ifanc) </w:t>
            </w: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lastRenderedPageBreak/>
              <w:t xml:space="preserve">1995.  Noder at ddibenion y ddeddf hon, mae ‘pobl ifanc’ yn cyfeirio at bobl o dan 18 oed. </w:t>
            </w:r>
          </w:p>
        </w:tc>
      </w:tr>
      <w:tr w:rsidR="000D157E" w:rsidRPr="009D125D" w14:paraId="2974C378" w14:textId="77777777" w:rsidTr="000D157E">
        <w:tc>
          <w:tcPr>
            <w:tcW w:w="2447" w:type="dxa"/>
          </w:tcPr>
          <w:p w14:paraId="1BC5987A" w14:textId="77777777" w:rsidR="000D157E" w:rsidRDefault="000D157E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6569" w:type="dxa"/>
          </w:tcPr>
          <w:p w14:paraId="06774A94" w14:textId="77777777" w:rsidR="000D157E" w:rsidRPr="009D125D" w:rsidRDefault="000D157E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D157E" w:rsidRPr="009D125D" w14:paraId="3BFC6C6C" w14:textId="77777777" w:rsidTr="000D157E">
        <w:tc>
          <w:tcPr>
            <w:tcW w:w="2447" w:type="dxa"/>
          </w:tcPr>
          <w:p w14:paraId="7F7B92CE" w14:textId="739C02E3" w:rsidR="000D157E" w:rsidRDefault="000D157E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cy" w:bidi="cy"/>
              </w:rPr>
              <w:t xml:space="preserve">Asesiadau risg ar gyfer lleoliadau </w:t>
            </w:r>
          </w:p>
        </w:tc>
        <w:tc>
          <w:tcPr>
            <w:tcW w:w="6569" w:type="dxa"/>
          </w:tcPr>
          <w:p w14:paraId="2F7A25AD" w14:textId="77777777" w:rsidR="000D157E" w:rsidRPr="000D157E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Pan fydd myfyrwyr israddedig o dan 18 oed yn ymgymryd â lleoliadau gwaith fel rhan o’u rhaglen astudio, dylid cynnal asesiad risg ymlaen llaw.   Bydd yr asesiad hwn yn asesu addasrwydd y lleoliad mewn perthynas â risgiau iechyd a diogelwch, yn ogystal ag unrhyw oblygiadau eraill o ran lles y myfyriwr.   Bydd y canlynol yn dylanwadu ar raddau’r risg: </w:t>
            </w:r>
          </w:p>
          <w:p w14:paraId="7C042879" w14:textId="77777777" w:rsidR="000D157E" w:rsidRPr="000D157E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4691A6DD" w14:textId="77777777" w:rsidR="000D157E" w:rsidRPr="000D157E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>•</w:t>
            </w: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ab/>
              <w:t xml:space="preserve">hyd y lleoliad; </w:t>
            </w:r>
          </w:p>
          <w:p w14:paraId="5CBB3E55" w14:textId="77777777" w:rsidR="000D157E" w:rsidRPr="000D157E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>•</w:t>
            </w: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ab/>
              <w:t xml:space="preserve">a yw natur y lleoliad yn golygu y caiff y person ifanc o bosibl ei adael ar ei ben ei hun ag oedolyn; </w:t>
            </w:r>
          </w:p>
          <w:p w14:paraId="165318C0" w14:textId="77777777" w:rsidR="000D157E" w:rsidRPr="000D157E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>•</w:t>
            </w: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ab/>
              <w:t xml:space="preserve">a oes elfen breswyl yn gysylltiedig â’r lleoliad. </w:t>
            </w:r>
          </w:p>
          <w:p w14:paraId="0CE93760" w14:textId="77777777" w:rsidR="000D157E" w:rsidRPr="000D157E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42BBDC3A" w14:textId="69FE0523" w:rsidR="000D157E" w:rsidRPr="009D125D" w:rsidRDefault="000D157E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D157E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Noder nid yw oedolyn sy’n goruchwylio person ifanc rhwng 16 a 18 oed mewn lleoliad gwaith yn ymgymryd â gweithgaredd rheoleiddiedig at ddibenion gwiriad DBS. </w:t>
            </w:r>
          </w:p>
        </w:tc>
      </w:tr>
      <w:tr w:rsidR="00421B96" w:rsidRPr="009D125D" w14:paraId="68F41FDF" w14:textId="77777777" w:rsidTr="000D157E">
        <w:tc>
          <w:tcPr>
            <w:tcW w:w="2447" w:type="dxa"/>
          </w:tcPr>
          <w:p w14:paraId="47C6C221" w14:textId="77777777" w:rsidR="00421B96" w:rsidRDefault="00421B96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6569" w:type="dxa"/>
          </w:tcPr>
          <w:p w14:paraId="2F1237D1" w14:textId="77777777" w:rsidR="00421B96" w:rsidRPr="000D157E" w:rsidRDefault="00421B96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421B96" w:rsidRPr="009D125D" w14:paraId="5A9A26F4" w14:textId="77777777" w:rsidTr="000D157E">
        <w:tc>
          <w:tcPr>
            <w:tcW w:w="2447" w:type="dxa"/>
          </w:tcPr>
          <w:p w14:paraId="155A4ADA" w14:textId="75FBDFCC" w:rsidR="00421B96" w:rsidRDefault="00421B96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cy" w:bidi="cy"/>
              </w:rPr>
              <w:t>Iechyd a Diogelwch</w:t>
            </w:r>
          </w:p>
        </w:tc>
        <w:tc>
          <w:tcPr>
            <w:tcW w:w="6569" w:type="dxa"/>
          </w:tcPr>
          <w:p w14:paraId="0E5B90AB" w14:textId="475BAC56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Mae Rheoliadau Rheoli Iechyd a Diogelwch yn y Gwaith  </w:t>
            </w:r>
          </w:p>
          <w:p w14:paraId="0BA5B8F2" w14:textId="77777777" w:rsid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yn nodi gofynion penodol ar gyfer diogelu pobl ifanc, gan gynnwys osgoi amlygiad niweidiol i ymbelydredd neu gyfryngau a all gael effaith cronig ar iechyd mewn unrhyw ffordd ac osgoi risgiau i iechyd yn deillio o wres, oerfel, sŵn neu ddirgryniad gormodol.  </w:t>
            </w:r>
          </w:p>
          <w:p w14:paraId="091A2342" w14:textId="77777777" w:rsid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35243D1B" w14:textId="51371D07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Maent hefyd yn cynnwys yr angen i ystyried eu cryfder corfforol a seicolegol, eu gallu i ganolbwyntio a’r ffaith nad ydynt mor ymwybodol o beryglon.  Fel y nodir uchod, mae’r Ddeddf Rheoli Iechyd a Diogelwch yn y Gwaith (1999 Rheoliad 19) yn diffinio’r term ‘plant/plentyn’ fel unigolion rhwng adeg eu geni ac 16 oed.  Mae unigolion 16 ac 17 </w:t>
            </w: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lastRenderedPageBreak/>
              <w:t>oed yn ‘bobl ifanc’, mae unrhyw unigolyn dros 18 oed yn oedolyn.</w:t>
            </w:r>
          </w:p>
          <w:p w14:paraId="4A48FA91" w14:textId="77777777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6CC16AA2" w14:textId="1370EB06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Mae Deddf Atebolrwydd Meddianwyr 1957 yn ei gwneud yn ofynnol i feddianwyr ystyried y bydd plant o bosibl yn llai gofalus nag oedolion mewn sefyllfa debyg.   Bydd hyn yn ystyriaeth fwy os bydd yn hysbys bod gan y plant anawsterau dysgu neu os bydd yn hysbys bod ganddynt gyflwr meddygol a all olygu eu bod yn fwy agored i niwed na’r plentyn cyffredin o ran rhagweld risg neu niwed. </w:t>
            </w:r>
          </w:p>
          <w:p w14:paraId="5324C083" w14:textId="77777777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43FA3E93" w14:textId="77777777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 xml:space="preserve">Mae dyletswyddau statudol ar y Brifysgol mewn perthynas ag esgeulustod ac iechyd a diogelwch, sef: </w:t>
            </w:r>
          </w:p>
          <w:p w14:paraId="723F7733" w14:textId="77777777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07CCCBA7" w14:textId="4A6167E4" w:rsid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>•</w:t>
            </w: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ab/>
              <w:t xml:space="preserve">Cymryd gofal rhesymol i osgoi unrhyw weithredoedd neu ddiffyg gweithredoedd y gallai’r Brifysgol fod wedi rhagweld yn rhesymol y byddent yn debygol o achosi anaf; </w:t>
            </w:r>
          </w:p>
          <w:p w14:paraId="15DB6135" w14:textId="77777777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56AD7D57" w14:textId="77777777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>•</w:t>
            </w:r>
            <w:r w:rsidRPr="00421B96">
              <w:rPr>
                <w:rFonts w:ascii="Arial" w:eastAsia="Arial" w:hAnsi="Arial" w:cs="Arial"/>
                <w:sz w:val="24"/>
                <w:szCs w:val="24"/>
                <w:lang w:val="cy" w:bidi="cy"/>
              </w:rPr>
              <w:tab/>
              <w:t xml:space="preserve">Cyflawni ymrwymiad y Brifysgol mewn ffordd sy’n sicrhau, cyhyd ag y bo’n rhesymol ymarferol, na chaiff unigolion eu hamlygu i risgiau iechyd a diogelwch. </w:t>
            </w:r>
          </w:p>
          <w:p w14:paraId="58AE4ADF" w14:textId="77777777" w:rsidR="00421B96" w:rsidRPr="00421B96" w:rsidRDefault="00421B96" w:rsidP="00421B9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14:paraId="43F64AA3" w14:textId="77777777" w:rsidR="00421B96" w:rsidRPr="000D157E" w:rsidRDefault="00421B96" w:rsidP="000D157E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D157E" w:rsidRPr="009D125D" w14:paraId="5F50B9C3" w14:textId="77777777" w:rsidTr="000D157E">
        <w:tc>
          <w:tcPr>
            <w:tcW w:w="2447" w:type="dxa"/>
          </w:tcPr>
          <w:p w14:paraId="5DD82C6C" w14:textId="77777777" w:rsidR="000D157E" w:rsidRDefault="000D157E" w:rsidP="00B7356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6569" w:type="dxa"/>
          </w:tcPr>
          <w:p w14:paraId="492D061F" w14:textId="77777777" w:rsidR="000D157E" w:rsidRPr="009D125D" w:rsidRDefault="000D157E" w:rsidP="00B73566">
            <w:pPr>
              <w:pStyle w:val="Body"/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235BA4B" w14:textId="5AC58ECB" w:rsidR="00F15813" w:rsidRDefault="00591F90" w:rsidP="009F6DA0">
      <w:pPr>
        <w:spacing w:after="160" w:line="259" w:lineRule="auto"/>
      </w:pPr>
    </w:p>
    <w:sectPr w:rsidR="00F158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04A1C" w14:textId="77777777" w:rsidR="004D5D66" w:rsidRDefault="004D5D66" w:rsidP="009F6DA0">
      <w:r>
        <w:separator/>
      </w:r>
    </w:p>
  </w:endnote>
  <w:endnote w:type="continuationSeparator" w:id="0">
    <w:p w14:paraId="714A1F8C" w14:textId="77777777" w:rsidR="004D5D66" w:rsidRDefault="004D5D66" w:rsidP="009F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88439" w14:textId="77777777" w:rsidR="004D5D66" w:rsidRDefault="004D5D66" w:rsidP="009F6DA0">
      <w:r>
        <w:separator/>
      </w:r>
    </w:p>
  </w:footnote>
  <w:footnote w:type="continuationSeparator" w:id="0">
    <w:p w14:paraId="3F3D0AF1" w14:textId="77777777" w:rsidR="004D5D66" w:rsidRDefault="004D5D66" w:rsidP="009F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025F2" w14:textId="21A7DBDB" w:rsidR="009D125D" w:rsidRDefault="009D125D">
    <w:pPr>
      <w:pStyle w:val="Header"/>
    </w:pPr>
    <w:r>
      <w:rPr>
        <w:noProof/>
        <w:lang w:bidi="c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A1E26" wp14:editId="55F44DBC">
              <wp:simplePos x="0" y="0"/>
              <wp:positionH relativeFrom="margin">
                <wp:posOffset>-28575</wp:posOffset>
              </wp:positionH>
              <wp:positionV relativeFrom="paragraph">
                <wp:posOffset>370840</wp:posOffset>
              </wp:positionV>
              <wp:extent cx="5985052" cy="0"/>
              <wp:effectExtent l="38100" t="38100" r="539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5052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A45DE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29.2pt" to="46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" strokecolor="#0d0d0d [3069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F6F5D"/>
    <w:multiLevelType w:val="hybridMultilevel"/>
    <w:tmpl w:val="375C4A1A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45DD7BBA"/>
    <w:multiLevelType w:val="hybridMultilevel"/>
    <w:tmpl w:val="D6504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A0"/>
    <w:rsid w:val="000629B9"/>
    <w:rsid w:val="000C6507"/>
    <w:rsid w:val="000D157E"/>
    <w:rsid w:val="000F1B1E"/>
    <w:rsid w:val="001B505D"/>
    <w:rsid w:val="00421B96"/>
    <w:rsid w:val="004D5D66"/>
    <w:rsid w:val="00591F90"/>
    <w:rsid w:val="008D2824"/>
    <w:rsid w:val="009D125D"/>
    <w:rsid w:val="009F6DA0"/>
    <w:rsid w:val="00BB4632"/>
    <w:rsid w:val="00C56F39"/>
    <w:rsid w:val="00E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BB5A"/>
  <w15:chartTrackingRefBased/>
  <w15:docId w15:val="{40EE0886-D8B2-4068-AA95-143E66FD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A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125D"/>
    <w:pPr>
      <w:widowControl w:val="0"/>
      <w:autoSpaceDE w:val="0"/>
      <w:autoSpaceDN w:val="0"/>
      <w:ind w:left="100"/>
      <w:outlineLvl w:val="0"/>
    </w:pPr>
    <w:rPr>
      <w:rFonts w:eastAsia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8"/>
    <w:qFormat/>
    <w:rsid w:val="009F6DA0"/>
    <w:pPr>
      <w:spacing w:after="0" w:line="240" w:lineRule="auto"/>
      <w:contextualSpacing/>
    </w:pPr>
    <w:rPr>
      <w:rFonts w:ascii="Microsoft Sans Serif" w:hAnsi="Microsoft Sans Serif"/>
      <w:sz w:val="24"/>
    </w:rPr>
  </w:style>
  <w:style w:type="character" w:customStyle="1" w:styleId="NoSpacingChar">
    <w:name w:val="No Spacing Char"/>
    <w:basedOn w:val="DefaultParagraphFont"/>
    <w:link w:val="NoSpacing"/>
    <w:uiPriority w:val="8"/>
    <w:rsid w:val="009F6DA0"/>
    <w:rPr>
      <w:rFonts w:ascii="Microsoft Sans Serif" w:hAnsi="Microsoft Sans Serif"/>
      <w:sz w:val="24"/>
    </w:rPr>
  </w:style>
  <w:style w:type="paragraph" w:styleId="ListParagraph">
    <w:name w:val="List Paragraph"/>
    <w:basedOn w:val="Normal"/>
    <w:uiPriority w:val="34"/>
    <w:unhideWhenUsed/>
    <w:qFormat/>
    <w:rsid w:val="009F6DA0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DA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D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DA0"/>
    <w:rPr>
      <w:vertAlign w:val="superscript"/>
    </w:rPr>
  </w:style>
  <w:style w:type="paragraph" w:customStyle="1" w:styleId="Body">
    <w:name w:val="Body"/>
    <w:rsid w:val="009D12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9D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25D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25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5778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Johnson</dc:creator>
  <cp:keywords/>
  <dc:description/>
  <cp:lastModifiedBy>Administrator</cp:lastModifiedBy>
  <cp:revision>2</cp:revision>
  <dcterms:created xsi:type="dcterms:W3CDTF">2020-08-04T12:46:00Z</dcterms:created>
  <dcterms:modified xsi:type="dcterms:W3CDTF">2020-08-04T12:46:00Z</dcterms:modified>
</cp:coreProperties>
</file>