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74"/>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980"/>
        <w:gridCol w:w="3206"/>
        <w:gridCol w:w="3814"/>
      </w:tblGrid>
      <w:tr w:rsidR="003549A5" w:rsidRPr="00905DB0" w14:paraId="202C2FB4" w14:textId="77777777" w:rsidTr="006A7678">
        <w:trPr>
          <w:jc w:val="center"/>
        </w:trPr>
        <w:tc>
          <w:tcPr>
            <w:tcW w:w="10188" w:type="dxa"/>
            <w:gridSpan w:val="4"/>
            <w:vAlign w:val="center"/>
          </w:tcPr>
          <w:p w14:paraId="12AE8A49" w14:textId="77777777" w:rsidR="003549A5" w:rsidRPr="00905DB0" w:rsidRDefault="003549A5" w:rsidP="006A7678">
            <w:pPr>
              <w:rPr>
                <w:rFonts w:ascii="Trebuchet MS" w:hAnsi="Trebuchet MS"/>
                <w:b/>
              </w:rPr>
            </w:pPr>
            <w:r>
              <w:rPr>
                <w:noProof/>
              </w:rPr>
              <w:drawing>
                <wp:anchor distT="0" distB="0" distL="114300" distR="114300" simplePos="0" relativeHeight="251658240" behindDoc="0" locked="0" layoutInCell="1" allowOverlap="1" wp14:anchorId="4221CC96" wp14:editId="25B269AB">
                  <wp:simplePos x="0" y="0"/>
                  <wp:positionH relativeFrom="column">
                    <wp:posOffset>4704715</wp:posOffset>
                  </wp:positionH>
                  <wp:positionV relativeFrom="paragraph">
                    <wp:posOffset>34290</wp:posOffset>
                  </wp:positionV>
                  <wp:extent cx="1538605" cy="1546225"/>
                  <wp:effectExtent l="19050" t="0" r="4445" b="0"/>
                  <wp:wrapTopAndBottom/>
                  <wp:docPr id="2"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11" cstate="print"/>
                          <a:srcRect/>
                          <a:stretch>
                            <a:fillRect/>
                          </a:stretch>
                        </pic:blipFill>
                        <pic:spPr bwMode="auto">
                          <a:xfrm>
                            <a:off x="0" y="0"/>
                            <a:ext cx="1538605" cy="1546225"/>
                          </a:xfrm>
                          <a:prstGeom prst="rect">
                            <a:avLst/>
                          </a:prstGeom>
                          <a:noFill/>
                          <a:ln w="9525">
                            <a:noFill/>
                            <a:miter lim="800000"/>
                            <a:headEnd/>
                            <a:tailEnd/>
                          </a:ln>
                        </pic:spPr>
                      </pic:pic>
                    </a:graphicData>
                  </a:graphic>
                </wp:anchor>
              </w:drawing>
            </w:r>
          </w:p>
          <w:p w14:paraId="4CFBDCEC" w14:textId="77777777" w:rsidR="003549A5" w:rsidRDefault="003549A5" w:rsidP="006A7678">
            <w:pPr>
              <w:rPr>
                <w:rFonts w:ascii="Trebuchet MS" w:hAnsi="Trebuchet MS"/>
                <w:b/>
              </w:rPr>
            </w:pPr>
          </w:p>
          <w:p w14:paraId="755731BB" w14:textId="77777777" w:rsidR="003549A5" w:rsidRPr="00905DB0" w:rsidRDefault="003549A5" w:rsidP="006A7678">
            <w:pPr>
              <w:rPr>
                <w:rFonts w:ascii="Trebuchet MS" w:hAnsi="Trebuchet MS"/>
                <w:b/>
              </w:rPr>
            </w:pPr>
            <w:r w:rsidRPr="00905DB0">
              <w:rPr>
                <w:rFonts w:ascii="Trebuchet MS" w:hAnsi="Trebuchet MS"/>
                <w:b/>
                <w:sz w:val="22"/>
                <w:szCs w:val="22"/>
              </w:rPr>
              <w:t>Document Control Table</w:t>
            </w:r>
          </w:p>
          <w:p w14:paraId="2D1BD7A2" w14:textId="77777777" w:rsidR="003549A5" w:rsidRPr="00905DB0" w:rsidRDefault="003549A5" w:rsidP="006A7678">
            <w:pPr>
              <w:rPr>
                <w:rFonts w:ascii="Trebuchet MS" w:hAnsi="Trebuchet MS"/>
                <w:b/>
              </w:rPr>
            </w:pPr>
          </w:p>
        </w:tc>
      </w:tr>
      <w:tr w:rsidR="003549A5" w:rsidRPr="00905DB0" w14:paraId="658962E9" w14:textId="77777777" w:rsidTr="006A7678">
        <w:trPr>
          <w:jc w:val="center"/>
        </w:trPr>
        <w:tc>
          <w:tcPr>
            <w:tcW w:w="3168" w:type="dxa"/>
            <w:gridSpan w:val="2"/>
            <w:vAlign w:val="center"/>
          </w:tcPr>
          <w:p w14:paraId="5A2EDBAA" w14:textId="77777777" w:rsidR="003549A5" w:rsidRPr="00905DB0" w:rsidRDefault="003549A5" w:rsidP="006A7678">
            <w:pPr>
              <w:rPr>
                <w:rFonts w:ascii="Trebuchet MS" w:hAnsi="Trebuchet MS"/>
                <w:b/>
                <w:bCs/>
              </w:rPr>
            </w:pPr>
            <w:r w:rsidRPr="00905DB0">
              <w:rPr>
                <w:rFonts w:ascii="Trebuchet MS" w:hAnsi="Trebuchet MS"/>
                <w:b/>
                <w:bCs/>
                <w:sz w:val="22"/>
                <w:szCs w:val="22"/>
              </w:rPr>
              <w:t>Document Title:</w:t>
            </w:r>
          </w:p>
          <w:p w14:paraId="52ADE957" w14:textId="77777777" w:rsidR="003549A5" w:rsidRPr="00905DB0" w:rsidRDefault="003549A5" w:rsidP="006A7678">
            <w:pPr>
              <w:rPr>
                <w:rFonts w:ascii="Trebuchet MS" w:hAnsi="Trebuchet MS"/>
                <w:b/>
                <w:bCs/>
              </w:rPr>
            </w:pPr>
          </w:p>
        </w:tc>
        <w:tc>
          <w:tcPr>
            <w:tcW w:w="7020" w:type="dxa"/>
            <w:gridSpan w:val="2"/>
            <w:vAlign w:val="center"/>
          </w:tcPr>
          <w:p w14:paraId="74DD8D9D" w14:textId="77777777" w:rsidR="00D43606" w:rsidRPr="00D43606" w:rsidRDefault="00D43606" w:rsidP="00D43606">
            <w:pPr>
              <w:rPr>
                <w:rFonts w:ascii="Trebuchet MS" w:hAnsi="Trebuchet MS" w:cs="Arial"/>
                <w:b/>
                <w:sz w:val="22"/>
                <w:szCs w:val="22"/>
              </w:rPr>
            </w:pPr>
            <w:r w:rsidRPr="00D43606">
              <w:rPr>
                <w:rFonts w:ascii="Trebuchet MS" w:hAnsi="Trebuchet MS" w:cs="Arial"/>
                <w:b/>
                <w:sz w:val="22"/>
                <w:szCs w:val="22"/>
              </w:rPr>
              <w:t>UNIVERSITY ACCEPTABLE USE POLICY (IT FACILITIES)</w:t>
            </w:r>
          </w:p>
          <w:p w14:paraId="728EA629" w14:textId="77777777" w:rsidR="003549A5" w:rsidRPr="00D43606" w:rsidRDefault="003549A5" w:rsidP="00D43606">
            <w:pPr>
              <w:rPr>
                <w:rFonts w:ascii="Trebuchet MS" w:hAnsi="Trebuchet MS"/>
                <w:b/>
              </w:rPr>
            </w:pPr>
          </w:p>
        </w:tc>
      </w:tr>
      <w:tr w:rsidR="003549A5" w:rsidRPr="00905DB0" w14:paraId="0610ED9D" w14:textId="77777777" w:rsidTr="006A7678">
        <w:trPr>
          <w:jc w:val="center"/>
        </w:trPr>
        <w:tc>
          <w:tcPr>
            <w:tcW w:w="3168" w:type="dxa"/>
            <w:gridSpan w:val="2"/>
            <w:vAlign w:val="center"/>
          </w:tcPr>
          <w:p w14:paraId="62A473C3" w14:textId="77777777" w:rsidR="003549A5" w:rsidRPr="00905DB0" w:rsidRDefault="00F25B6D" w:rsidP="006A7678">
            <w:pPr>
              <w:rPr>
                <w:rFonts w:ascii="Trebuchet MS" w:hAnsi="Trebuchet MS"/>
                <w:b/>
                <w:bCs/>
              </w:rPr>
            </w:pPr>
            <w:r>
              <w:rPr>
                <w:rFonts w:ascii="Trebuchet MS" w:hAnsi="Trebuchet MS"/>
                <w:b/>
                <w:bCs/>
                <w:sz w:val="22"/>
                <w:szCs w:val="22"/>
              </w:rPr>
              <w:t>Policy Owner</w:t>
            </w:r>
            <w:r w:rsidR="003549A5" w:rsidRPr="00905DB0">
              <w:rPr>
                <w:rFonts w:ascii="Trebuchet MS" w:hAnsi="Trebuchet MS"/>
                <w:b/>
                <w:bCs/>
                <w:sz w:val="22"/>
                <w:szCs w:val="22"/>
              </w:rPr>
              <w:t>:</w:t>
            </w:r>
          </w:p>
          <w:p w14:paraId="59F9E7FD" w14:textId="77777777" w:rsidR="003549A5" w:rsidRPr="00905DB0" w:rsidRDefault="003549A5" w:rsidP="006A7678">
            <w:pPr>
              <w:rPr>
                <w:rFonts w:ascii="Trebuchet MS" w:hAnsi="Trebuchet MS"/>
                <w:b/>
                <w:bCs/>
              </w:rPr>
            </w:pPr>
          </w:p>
        </w:tc>
        <w:tc>
          <w:tcPr>
            <w:tcW w:w="7020" w:type="dxa"/>
            <w:gridSpan w:val="2"/>
            <w:vAlign w:val="center"/>
          </w:tcPr>
          <w:p w14:paraId="6345C12E" w14:textId="144C3041" w:rsidR="003549A5" w:rsidRPr="00905DB0" w:rsidRDefault="00C41525" w:rsidP="006A7678">
            <w:pPr>
              <w:rPr>
                <w:rFonts w:ascii="Trebuchet MS" w:hAnsi="Trebuchet MS"/>
              </w:rPr>
            </w:pPr>
            <w:r>
              <w:rPr>
                <w:rFonts w:ascii="Trebuchet MS" w:hAnsi="Trebuchet MS"/>
              </w:rPr>
              <w:t>University IT</w:t>
            </w:r>
          </w:p>
        </w:tc>
      </w:tr>
      <w:tr w:rsidR="003549A5" w:rsidRPr="00905DB0" w14:paraId="09F807BE" w14:textId="77777777" w:rsidTr="006A7678">
        <w:trPr>
          <w:jc w:val="center"/>
        </w:trPr>
        <w:tc>
          <w:tcPr>
            <w:tcW w:w="3168" w:type="dxa"/>
            <w:gridSpan w:val="2"/>
            <w:vAlign w:val="center"/>
          </w:tcPr>
          <w:p w14:paraId="527842BA" w14:textId="77777777" w:rsidR="003549A5" w:rsidRPr="00905DB0" w:rsidRDefault="003549A5" w:rsidP="006A7678">
            <w:pPr>
              <w:pStyle w:val="Heading1"/>
              <w:spacing w:before="0" w:after="0"/>
              <w:rPr>
                <w:rFonts w:ascii="Trebuchet MS" w:hAnsi="Trebuchet MS"/>
                <w:sz w:val="22"/>
                <w:szCs w:val="22"/>
              </w:rPr>
            </w:pPr>
            <w:r w:rsidRPr="00905DB0">
              <w:rPr>
                <w:rFonts w:ascii="Trebuchet MS" w:hAnsi="Trebuchet MS"/>
                <w:sz w:val="22"/>
                <w:szCs w:val="22"/>
              </w:rPr>
              <w:t>Version Number:</w:t>
            </w:r>
          </w:p>
          <w:p w14:paraId="6AA4B73A" w14:textId="77777777" w:rsidR="003549A5" w:rsidRPr="00905DB0" w:rsidRDefault="003549A5" w:rsidP="006A7678">
            <w:pPr>
              <w:rPr>
                <w:rFonts w:ascii="Trebuchet MS" w:hAnsi="Trebuchet MS"/>
              </w:rPr>
            </w:pPr>
          </w:p>
        </w:tc>
        <w:tc>
          <w:tcPr>
            <w:tcW w:w="7020" w:type="dxa"/>
            <w:gridSpan w:val="2"/>
            <w:vAlign w:val="center"/>
          </w:tcPr>
          <w:p w14:paraId="4C162E38" w14:textId="477852EE" w:rsidR="003549A5" w:rsidRPr="00D91F91" w:rsidRDefault="003549A5" w:rsidP="00F37EC1">
            <w:pPr>
              <w:rPr>
                <w:rFonts w:ascii="Trebuchet MS" w:hAnsi="Trebuchet MS"/>
              </w:rPr>
            </w:pPr>
            <w:r w:rsidRPr="00D91F91">
              <w:rPr>
                <w:rFonts w:ascii="Trebuchet MS" w:hAnsi="Trebuchet MS"/>
              </w:rPr>
              <w:t xml:space="preserve">Version </w:t>
            </w:r>
            <w:r w:rsidR="00F37EC1" w:rsidRPr="00D91F91">
              <w:rPr>
                <w:rFonts w:ascii="Trebuchet MS" w:hAnsi="Trebuchet MS"/>
              </w:rPr>
              <w:t>3</w:t>
            </w:r>
            <w:r w:rsidR="00C41525">
              <w:rPr>
                <w:rFonts w:ascii="Trebuchet MS" w:hAnsi="Trebuchet MS"/>
              </w:rPr>
              <w:t>.1</w:t>
            </w:r>
          </w:p>
        </w:tc>
      </w:tr>
      <w:tr w:rsidR="00F3421F" w:rsidRPr="00905DB0" w14:paraId="4E5D2560" w14:textId="77777777" w:rsidTr="006A7678">
        <w:trPr>
          <w:jc w:val="center"/>
        </w:trPr>
        <w:tc>
          <w:tcPr>
            <w:tcW w:w="3168" w:type="dxa"/>
            <w:gridSpan w:val="2"/>
            <w:vAlign w:val="center"/>
          </w:tcPr>
          <w:p w14:paraId="0B4DBEFF" w14:textId="77777777" w:rsidR="00F3421F" w:rsidRPr="00905DB0" w:rsidRDefault="00F3421F" w:rsidP="00F3421F">
            <w:pPr>
              <w:pStyle w:val="Heading1"/>
              <w:spacing w:before="0" w:after="0"/>
              <w:rPr>
                <w:rFonts w:ascii="Trebuchet MS" w:hAnsi="Trebuchet MS"/>
                <w:sz w:val="22"/>
                <w:szCs w:val="22"/>
              </w:rPr>
            </w:pPr>
            <w:r w:rsidRPr="00905DB0">
              <w:rPr>
                <w:rFonts w:ascii="Trebuchet MS" w:hAnsi="Trebuchet MS"/>
                <w:sz w:val="22"/>
                <w:szCs w:val="22"/>
              </w:rPr>
              <w:t>Document Status:</w:t>
            </w:r>
          </w:p>
          <w:p w14:paraId="40A4EE3D" w14:textId="77777777" w:rsidR="00F3421F" w:rsidRPr="00905DB0" w:rsidRDefault="00F3421F" w:rsidP="00F3421F">
            <w:pPr>
              <w:rPr>
                <w:rFonts w:ascii="Trebuchet MS" w:hAnsi="Trebuchet MS"/>
              </w:rPr>
            </w:pPr>
          </w:p>
        </w:tc>
        <w:tc>
          <w:tcPr>
            <w:tcW w:w="7020" w:type="dxa"/>
            <w:gridSpan w:val="2"/>
            <w:vAlign w:val="center"/>
          </w:tcPr>
          <w:p w14:paraId="12547D71" w14:textId="3C5FF7F7" w:rsidR="00F3421F" w:rsidRPr="00D91F91" w:rsidRDefault="00432B68" w:rsidP="00F3421F">
            <w:pPr>
              <w:rPr>
                <w:rFonts w:ascii="Trebuchet MS" w:hAnsi="Trebuchet MS"/>
              </w:rPr>
            </w:pPr>
            <w:r>
              <w:rPr>
                <w:rFonts w:ascii="Trebuchet MS" w:hAnsi="Trebuchet MS"/>
              </w:rPr>
              <w:t>Approved</w:t>
            </w:r>
          </w:p>
        </w:tc>
      </w:tr>
      <w:tr w:rsidR="00F3421F" w:rsidRPr="00905DB0" w14:paraId="55104737" w14:textId="77777777" w:rsidTr="006A7678">
        <w:trPr>
          <w:jc w:val="center"/>
        </w:trPr>
        <w:tc>
          <w:tcPr>
            <w:tcW w:w="3168" w:type="dxa"/>
            <w:gridSpan w:val="2"/>
            <w:vAlign w:val="center"/>
          </w:tcPr>
          <w:p w14:paraId="666FBF18" w14:textId="77777777" w:rsidR="00F3421F" w:rsidRPr="00905DB0" w:rsidRDefault="00F3421F" w:rsidP="00F3421F">
            <w:pPr>
              <w:pStyle w:val="Heading1"/>
              <w:spacing w:before="0" w:after="0"/>
              <w:rPr>
                <w:rFonts w:ascii="Trebuchet MS" w:hAnsi="Trebuchet MS"/>
                <w:sz w:val="22"/>
                <w:szCs w:val="22"/>
              </w:rPr>
            </w:pPr>
            <w:r w:rsidRPr="00905DB0">
              <w:rPr>
                <w:rFonts w:ascii="Trebuchet MS" w:hAnsi="Trebuchet MS"/>
                <w:sz w:val="22"/>
                <w:szCs w:val="22"/>
              </w:rPr>
              <w:t>Date Approved:</w:t>
            </w:r>
          </w:p>
          <w:p w14:paraId="6802F926" w14:textId="77777777" w:rsidR="00F3421F" w:rsidRPr="00905DB0" w:rsidRDefault="00F3421F" w:rsidP="00F3421F">
            <w:pPr>
              <w:rPr>
                <w:rFonts w:ascii="Trebuchet MS" w:hAnsi="Trebuchet MS"/>
              </w:rPr>
            </w:pPr>
          </w:p>
        </w:tc>
        <w:tc>
          <w:tcPr>
            <w:tcW w:w="7020" w:type="dxa"/>
            <w:gridSpan w:val="2"/>
            <w:vAlign w:val="center"/>
          </w:tcPr>
          <w:p w14:paraId="551D0331" w14:textId="41570B62" w:rsidR="00F3421F" w:rsidRPr="00D91F91" w:rsidRDefault="00432B68" w:rsidP="00F3421F">
            <w:pPr>
              <w:rPr>
                <w:rFonts w:ascii="Trebuchet MS" w:hAnsi="Trebuchet MS"/>
              </w:rPr>
            </w:pPr>
            <w:r>
              <w:rPr>
                <w:rFonts w:ascii="Trebuchet MS" w:hAnsi="Trebuchet MS"/>
              </w:rPr>
              <w:t>25 June 2019</w:t>
            </w:r>
          </w:p>
        </w:tc>
      </w:tr>
      <w:tr w:rsidR="00F3421F" w:rsidRPr="00905DB0" w14:paraId="686F5C51" w14:textId="77777777" w:rsidTr="006A7678">
        <w:trPr>
          <w:jc w:val="center"/>
        </w:trPr>
        <w:tc>
          <w:tcPr>
            <w:tcW w:w="3168" w:type="dxa"/>
            <w:gridSpan w:val="2"/>
            <w:vAlign w:val="center"/>
          </w:tcPr>
          <w:p w14:paraId="6C88EFB4" w14:textId="77777777" w:rsidR="00F3421F" w:rsidRPr="00905DB0" w:rsidRDefault="00F3421F" w:rsidP="00F3421F">
            <w:pPr>
              <w:pStyle w:val="Heading1"/>
              <w:spacing w:before="0" w:after="0"/>
              <w:rPr>
                <w:rFonts w:ascii="Trebuchet MS" w:hAnsi="Trebuchet MS"/>
                <w:sz w:val="22"/>
                <w:szCs w:val="22"/>
              </w:rPr>
            </w:pPr>
            <w:r w:rsidRPr="00905DB0">
              <w:rPr>
                <w:rFonts w:ascii="Trebuchet MS" w:hAnsi="Trebuchet MS"/>
                <w:sz w:val="22"/>
                <w:szCs w:val="22"/>
              </w:rPr>
              <w:t>Approved By:</w:t>
            </w:r>
          </w:p>
          <w:p w14:paraId="5C60CDB7" w14:textId="77777777" w:rsidR="00F3421F" w:rsidRPr="00905DB0" w:rsidRDefault="00F3421F" w:rsidP="00F3421F">
            <w:pPr>
              <w:rPr>
                <w:rFonts w:ascii="Trebuchet MS" w:hAnsi="Trebuchet MS"/>
              </w:rPr>
            </w:pPr>
          </w:p>
        </w:tc>
        <w:tc>
          <w:tcPr>
            <w:tcW w:w="7020" w:type="dxa"/>
            <w:gridSpan w:val="2"/>
            <w:vAlign w:val="center"/>
          </w:tcPr>
          <w:p w14:paraId="08C0D31B" w14:textId="5FEEFDD2" w:rsidR="00F3421F" w:rsidRPr="00D91F91" w:rsidRDefault="00432B68" w:rsidP="005573EA">
            <w:pPr>
              <w:rPr>
                <w:rFonts w:ascii="Trebuchet MS" w:hAnsi="Trebuchet MS"/>
              </w:rPr>
            </w:pPr>
            <w:r>
              <w:rPr>
                <w:rFonts w:ascii="Trebuchet MS" w:hAnsi="Trebuchet MS"/>
              </w:rPr>
              <w:t>Data and Information Management Oversight Group</w:t>
            </w:r>
          </w:p>
        </w:tc>
      </w:tr>
      <w:tr w:rsidR="00F3421F" w:rsidRPr="00905DB0" w14:paraId="097E4B39" w14:textId="77777777" w:rsidTr="006A7678">
        <w:trPr>
          <w:jc w:val="center"/>
        </w:trPr>
        <w:tc>
          <w:tcPr>
            <w:tcW w:w="3168" w:type="dxa"/>
            <w:gridSpan w:val="2"/>
            <w:vAlign w:val="center"/>
          </w:tcPr>
          <w:p w14:paraId="13358165" w14:textId="77777777" w:rsidR="00F3421F" w:rsidRPr="00905DB0" w:rsidRDefault="00F3421F" w:rsidP="00F3421F">
            <w:pPr>
              <w:pStyle w:val="Heading1"/>
              <w:spacing w:before="0" w:after="0"/>
              <w:rPr>
                <w:rFonts w:ascii="Trebuchet MS" w:hAnsi="Trebuchet MS"/>
                <w:sz w:val="22"/>
                <w:szCs w:val="22"/>
              </w:rPr>
            </w:pPr>
            <w:r w:rsidRPr="00905DB0">
              <w:rPr>
                <w:rFonts w:ascii="Trebuchet MS" w:hAnsi="Trebuchet MS"/>
                <w:sz w:val="22"/>
                <w:szCs w:val="22"/>
              </w:rPr>
              <w:t>Effective Date:</w:t>
            </w:r>
          </w:p>
          <w:p w14:paraId="06B1BDBC" w14:textId="77777777" w:rsidR="00F3421F" w:rsidRPr="00905DB0" w:rsidRDefault="00F3421F" w:rsidP="00F3421F">
            <w:pPr>
              <w:rPr>
                <w:rFonts w:ascii="Trebuchet MS" w:hAnsi="Trebuchet MS"/>
              </w:rPr>
            </w:pPr>
          </w:p>
        </w:tc>
        <w:tc>
          <w:tcPr>
            <w:tcW w:w="7020" w:type="dxa"/>
            <w:gridSpan w:val="2"/>
            <w:vAlign w:val="center"/>
          </w:tcPr>
          <w:p w14:paraId="6BC8980E" w14:textId="3B8E1971" w:rsidR="00F3421F" w:rsidRPr="00D91F91" w:rsidRDefault="00432B68" w:rsidP="00F3421F">
            <w:pPr>
              <w:rPr>
                <w:rFonts w:ascii="Trebuchet MS" w:hAnsi="Trebuchet MS"/>
              </w:rPr>
            </w:pPr>
            <w:r>
              <w:rPr>
                <w:rFonts w:ascii="Trebuchet MS" w:hAnsi="Trebuchet MS"/>
              </w:rPr>
              <w:t>25 June 2019</w:t>
            </w:r>
          </w:p>
        </w:tc>
      </w:tr>
      <w:tr w:rsidR="003549A5" w:rsidRPr="00905DB0" w14:paraId="5F1DEDA1" w14:textId="77777777" w:rsidTr="006A7678">
        <w:trPr>
          <w:jc w:val="center"/>
        </w:trPr>
        <w:tc>
          <w:tcPr>
            <w:tcW w:w="3168" w:type="dxa"/>
            <w:gridSpan w:val="2"/>
            <w:vAlign w:val="center"/>
          </w:tcPr>
          <w:p w14:paraId="4D18802E" w14:textId="77777777" w:rsidR="003549A5" w:rsidRPr="00905DB0" w:rsidRDefault="003549A5" w:rsidP="006A7678">
            <w:pPr>
              <w:pStyle w:val="Heading1"/>
              <w:spacing w:before="0" w:after="0"/>
              <w:rPr>
                <w:rFonts w:ascii="Trebuchet MS" w:hAnsi="Trebuchet MS"/>
                <w:sz w:val="22"/>
                <w:szCs w:val="22"/>
              </w:rPr>
            </w:pPr>
            <w:r w:rsidRPr="00905DB0">
              <w:rPr>
                <w:rFonts w:ascii="Trebuchet MS" w:hAnsi="Trebuchet MS"/>
                <w:sz w:val="22"/>
                <w:szCs w:val="22"/>
              </w:rPr>
              <w:t>Superseded Version:</w:t>
            </w:r>
          </w:p>
          <w:p w14:paraId="3FFA4093" w14:textId="77777777" w:rsidR="003549A5" w:rsidRPr="00905DB0" w:rsidRDefault="003549A5" w:rsidP="006A7678">
            <w:pPr>
              <w:rPr>
                <w:rFonts w:ascii="Trebuchet MS" w:hAnsi="Trebuchet MS"/>
              </w:rPr>
            </w:pPr>
          </w:p>
        </w:tc>
        <w:tc>
          <w:tcPr>
            <w:tcW w:w="7020" w:type="dxa"/>
            <w:gridSpan w:val="2"/>
            <w:vAlign w:val="center"/>
          </w:tcPr>
          <w:p w14:paraId="7E8C1566" w14:textId="528B8621" w:rsidR="003549A5" w:rsidRPr="00D91F91" w:rsidRDefault="005573EA" w:rsidP="003549A5">
            <w:pPr>
              <w:rPr>
                <w:rFonts w:ascii="Trebuchet MS" w:hAnsi="Trebuchet MS"/>
              </w:rPr>
            </w:pPr>
            <w:r w:rsidRPr="00D91F91">
              <w:rPr>
                <w:rFonts w:ascii="Trebuchet MS" w:hAnsi="Trebuchet MS"/>
              </w:rPr>
              <w:t xml:space="preserve">Version </w:t>
            </w:r>
            <w:r w:rsidR="00C41525">
              <w:rPr>
                <w:rFonts w:ascii="Trebuchet MS" w:hAnsi="Trebuchet MS"/>
              </w:rPr>
              <w:t>3</w:t>
            </w:r>
          </w:p>
        </w:tc>
      </w:tr>
      <w:tr w:rsidR="003549A5" w:rsidRPr="00905DB0" w14:paraId="1486F830" w14:textId="77777777" w:rsidTr="006A7678">
        <w:trPr>
          <w:jc w:val="center"/>
        </w:trPr>
        <w:tc>
          <w:tcPr>
            <w:tcW w:w="10188" w:type="dxa"/>
            <w:gridSpan w:val="4"/>
            <w:vAlign w:val="center"/>
          </w:tcPr>
          <w:p w14:paraId="1A3211D5" w14:textId="77777777" w:rsidR="003549A5" w:rsidRPr="00D91F91" w:rsidRDefault="003549A5" w:rsidP="006A7678">
            <w:pPr>
              <w:rPr>
                <w:rFonts w:ascii="Trebuchet MS" w:hAnsi="Trebuchet MS"/>
                <w:b/>
              </w:rPr>
            </w:pPr>
          </w:p>
          <w:p w14:paraId="0DE2D1C7" w14:textId="77777777" w:rsidR="003549A5" w:rsidRPr="00D91F91" w:rsidRDefault="003549A5" w:rsidP="006A7678">
            <w:pPr>
              <w:rPr>
                <w:rFonts w:ascii="Trebuchet MS" w:hAnsi="Trebuchet MS"/>
                <w:b/>
              </w:rPr>
            </w:pPr>
            <w:r w:rsidRPr="00D91F91">
              <w:rPr>
                <w:rFonts w:ascii="Trebuchet MS" w:hAnsi="Trebuchet MS"/>
                <w:b/>
                <w:sz w:val="22"/>
                <w:szCs w:val="22"/>
              </w:rPr>
              <w:t>Document History</w:t>
            </w:r>
          </w:p>
          <w:p w14:paraId="51967803" w14:textId="77777777" w:rsidR="003549A5" w:rsidRPr="00D91F91" w:rsidRDefault="003549A5" w:rsidP="006A7678">
            <w:pPr>
              <w:rPr>
                <w:rFonts w:ascii="Trebuchet MS" w:hAnsi="Trebuchet MS"/>
                <w:b/>
              </w:rPr>
            </w:pPr>
          </w:p>
        </w:tc>
      </w:tr>
      <w:tr w:rsidR="003549A5" w:rsidRPr="00905DB0" w14:paraId="24C9D84C" w14:textId="77777777" w:rsidTr="00225A1B">
        <w:trPr>
          <w:jc w:val="center"/>
        </w:trPr>
        <w:tc>
          <w:tcPr>
            <w:tcW w:w="1188" w:type="dxa"/>
            <w:vAlign w:val="center"/>
          </w:tcPr>
          <w:p w14:paraId="18EC0EE6" w14:textId="77777777" w:rsidR="003549A5" w:rsidRPr="00905DB0" w:rsidRDefault="003549A5" w:rsidP="006A7678">
            <w:pPr>
              <w:rPr>
                <w:rFonts w:ascii="Trebuchet MS" w:hAnsi="Trebuchet MS"/>
                <w:b/>
                <w:bCs/>
              </w:rPr>
            </w:pPr>
            <w:r w:rsidRPr="00905DB0">
              <w:rPr>
                <w:rFonts w:ascii="Trebuchet MS" w:hAnsi="Trebuchet MS"/>
                <w:b/>
                <w:bCs/>
                <w:sz w:val="22"/>
                <w:szCs w:val="22"/>
              </w:rPr>
              <w:t>Version</w:t>
            </w:r>
          </w:p>
        </w:tc>
        <w:tc>
          <w:tcPr>
            <w:tcW w:w="1980" w:type="dxa"/>
            <w:vAlign w:val="center"/>
          </w:tcPr>
          <w:p w14:paraId="33044FA4" w14:textId="77777777" w:rsidR="003549A5" w:rsidRPr="00905DB0" w:rsidRDefault="003549A5" w:rsidP="006A7678">
            <w:pPr>
              <w:rPr>
                <w:rFonts w:ascii="Trebuchet MS" w:hAnsi="Trebuchet MS"/>
                <w:b/>
                <w:bCs/>
              </w:rPr>
            </w:pPr>
            <w:r w:rsidRPr="00905DB0">
              <w:rPr>
                <w:rFonts w:ascii="Trebuchet MS" w:hAnsi="Trebuchet MS"/>
                <w:b/>
                <w:sz w:val="22"/>
                <w:szCs w:val="22"/>
              </w:rPr>
              <w:t>Date</w:t>
            </w:r>
          </w:p>
        </w:tc>
        <w:tc>
          <w:tcPr>
            <w:tcW w:w="3206" w:type="dxa"/>
            <w:vAlign w:val="center"/>
          </w:tcPr>
          <w:p w14:paraId="4770285C" w14:textId="77777777" w:rsidR="003549A5" w:rsidRPr="00905DB0" w:rsidRDefault="003549A5" w:rsidP="006A7678">
            <w:pPr>
              <w:rPr>
                <w:rFonts w:ascii="Trebuchet MS" w:hAnsi="Trebuchet MS"/>
                <w:b/>
              </w:rPr>
            </w:pPr>
            <w:r w:rsidRPr="00905DB0">
              <w:rPr>
                <w:rFonts w:ascii="Trebuchet MS" w:hAnsi="Trebuchet MS"/>
                <w:b/>
                <w:sz w:val="22"/>
                <w:szCs w:val="22"/>
              </w:rPr>
              <w:t>Author</w:t>
            </w:r>
          </w:p>
        </w:tc>
        <w:tc>
          <w:tcPr>
            <w:tcW w:w="3814" w:type="dxa"/>
            <w:vAlign w:val="center"/>
          </w:tcPr>
          <w:p w14:paraId="34C92CD6" w14:textId="77777777" w:rsidR="003549A5" w:rsidRPr="00905DB0" w:rsidRDefault="003549A5" w:rsidP="006A7678">
            <w:pPr>
              <w:rPr>
                <w:rFonts w:ascii="Trebuchet MS" w:hAnsi="Trebuchet MS"/>
                <w:b/>
              </w:rPr>
            </w:pPr>
            <w:r w:rsidRPr="00905DB0">
              <w:rPr>
                <w:rFonts w:ascii="Trebuchet MS" w:hAnsi="Trebuchet MS"/>
                <w:b/>
                <w:sz w:val="22"/>
                <w:szCs w:val="22"/>
              </w:rPr>
              <w:t>Notes on Revisions</w:t>
            </w:r>
          </w:p>
        </w:tc>
      </w:tr>
      <w:tr w:rsidR="003549A5" w:rsidRPr="00FB7A46" w14:paraId="3E49AF9A" w14:textId="77777777" w:rsidTr="00225A1B">
        <w:trPr>
          <w:jc w:val="center"/>
        </w:trPr>
        <w:tc>
          <w:tcPr>
            <w:tcW w:w="1188" w:type="dxa"/>
            <w:vAlign w:val="center"/>
          </w:tcPr>
          <w:p w14:paraId="6E7BAB2E" w14:textId="77777777" w:rsidR="003549A5" w:rsidRPr="00432B68" w:rsidRDefault="003549A5" w:rsidP="006A7678">
            <w:pPr>
              <w:rPr>
                <w:rFonts w:ascii="Arial" w:hAnsi="Arial" w:cs="Arial"/>
                <w:sz w:val="16"/>
                <w:szCs w:val="16"/>
              </w:rPr>
            </w:pPr>
            <w:r w:rsidRPr="00432B68">
              <w:rPr>
                <w:rFonts w:ascii="Arial" w:hAnsi="Arial" w:cs="Arial"/>
                <w:sz w:val="16"/>
                <w:szCs w:val="16"/>
              </w:rPr>
              <w:t xml:space="preserve">Version 1 </w:t>
            </w:r>
          </w:p>
          <w:p w14:paraId="1963002B" w14:textId="77777777" w:rsidR="003549A5" w:rsidRPr="00432B68" w:rsidRDefault="003549A5" w:rsidP="006A7678">
            <w:pPr>
              <w:rPr>
                <w:rFonts w:ascii="Arial" w:hAnsi="Arial" w:cs="Arial"/>
                <w:b/>
                <w:bCs/>
                <w:sz w:val="16"/>
                <w:szCs w:val="16"/>
              </w:rPr>
            </w:pPr>
          </w:p>
        </w:tc>
        <w:tc>
          <w:tcPr>
            <w:tcW w:w="1980" w:type="dxa"/>
            <w:vAlign w:val="center"/>
          </w:tcPr>
          <w:p w14:paraId="060A403A" w14:textId="77777777" w:rsidR="003549A5" w:rsidRPr="00432B68" w:rsidRDefault="003549A5" w:rsidP="006A7678">
            <w:pPr>
              <w:rPr>
                <w:rFonts w:ascii="Arial" w:eastAsia="SimSun" w:hAnsi="Arial" w:cs="Arial"/>
                <w:sz w:val="16"/>
                <w:szCs w:val="16"/>
              </w:rPr>
            </w:pPr>
            <w:r w:rsidRPr="00432B68">
              <w:rPr>
                <w:rFonts w:ascii="Arial" w:hAnsi="Arial" w:cs="Arial"/>
                <w:sz w:val="16"/>
                <w:szCs w:val="16"/>
              </w:rPr>
              <w:t xml:space="preserve">Approved </w:t>
            </w:r>
            <w:r w:rsidRPr="00432B68">
              <w:rPr>
                <w:rFonts w:ascii="Arial" w:eastAsia="SimSun" w:hAnsi="Arial" w:cs="Arial"/>
                <w:sz w:val="16"/>
                <w:szCs w:val="16"/>
              </w:rPr>
              <w:t xml:space="preserve">Senate 13_06_2007 </w:t>
            </w:r>
          </w:p>
          <w:p w14:paraId="524E92F0" w14:textId="77777777" w:rsidR="003549A5" w:rsidRPr="00432B68" w:rsidRDefault="003549A5" w:rsidP="006A7678">
            <w:pPr>
              <w:rPr>
                <w:rFonts w:ascii="Arial" w:hAnsi="Arial" w:cs="Arial"/>
                <w:b/>
                <w:bCs/>
                <w:sz w:val="16"/>
                <w:szCs w:val="16"/>
              </w:rPr>
            </w:pPr>
          </w:p>
        </w:tc>
        <w:tc>
          <w:tcPr>
            <w:tcW w:w="3206" w:type="dxa"/>
            <w:vAlign w:val="center"/>
          </w:tcPr>
          <w:p w14:paraId="2B67DEED" w14:textId="77777777" w:rsidR="003549A5" w:rsidRPr="00432B68" w:rsidRDefault="003549A5" w:rsidP="006A7678">
            <w:pPr>
              <w:rPr>
                <w:rFonts w:ascii="Arial" w:hAnsi="Arial" w:cs="Arial"/>
                <w:sz w:val="16"/>
                <w:szCs w:val="16"/>
              </w:rPr>
            </w:pPr>
            <w:r w:rsidRPr="00432B68">
              <w:rPr>
                <w:rFonts w:ascii="Arial" w:hAnsi="Arial" w:cs="Arial"/>
                <w:sz w:val="16"/>
                <w:szCs w:val="16"/>
              </w:rPr>
              <w:t>Corporate Compliance Unit with Information Services</w:t>
            </w:r>
          </w:p>
        </w:tc>
        <w:tc>
          <w:tcPr>
            <w:tcW w:w="3814" w:type="dxa"/>
            <w:vAlign w:val="center"/>
          </w:tcPr>
          <w:p w14:paraId="4ADFE67D" w14:textId="77777777" w:rsidR="003549A5" w:rsidRPr="00432B68" w:rsidRDefault="003549A5" w:rsidP="006A7678">
            <w:pPr>
              <w:rPr>
                <w:rFonts w:ascii="Arial" w:hAnsi="Arial" w:cs="Arial"/>
                <w:sz w:val="16"/>
                <w:szCs w:val="16"/>
              </w:rPr>
            </w:pPr>
          </w:p>
          <w:p w14:paraId="0A9A32B0" w14:textId="77777777" w:rsidR="003549A5" w:rsidRPr="00432B68" w:rsidRDefault="003549A5" w:rsidP="006A7678">
            <w:pPr>
              <w:rPr>
                <w:rFonts w:ascii="Arial" w:hAnsi="Arial" w:cs="Arial"/>
                <w:sz w:val="16"/>
                <w:szCs w:val="16"/>
              </w:rPr>
            </w:pPr>
            <w:r w:rsidRPr="00432B68">
              <w:rPr>
                <w:rFonts w:ascii="Arial" w:hAnsi="Arial" w:cs="Arial"/>
                <w:sz w:val="16"/>
                <w:szCs w:val="16"/>
              </w:rPr>
              <w:t xml:space="preserve">Substantive review </w:t>
            </w:r>
          </w:p>
          <w:p w14:paraId="58974548" w14:textId="77777777" w:rsidR="003549A5" w:rsidRPr="00432B68" w:rsidRDefault="003549A5" w:rsidP="006A7678">
            <w:pPr>
              <w:rPr>
                <w:rFonts w:ascii="Arial" w:hAnsi="Arial" w:cs="Arial"/>
                <w:sz w:val="16"/>
                <w:szCs w:val="16"/>
              </w:rPr>
            </w:pPr>
          </w:p>
        </w:tc>
      </w:tr>
      <w:tr w:rsidR="003549A5" w:rsidRPr="00FB7A46" w14:paraId="42B9DA07" w14:textId="77777777" w:rsidTr="00225A1B">
        <w:trPr>
          <w:jc w:val="center"/>
        </w:trPr>
        <w:tc>
          <w:tcPr>
            <w:tcW w:w="1188" w:type="dxa"/>
            <w:vAlign w:val="center"/>
          </w:tcPr>
          <w:p w14:paraId="2BE2759F" w14:textId="77777777" w:rsidR="003549A5" w:rsidRPr="00432B68" w:rsidRDefault="003549A5" w:rsidP="00F3421F">
            <w:pPr>
              <w:rPr>
                <w:rFonts w:ascii="Arial" w:hAnsi="Arial" w:cs="Arial"/>
                <w:bCs/>
                <w:sz w:val="16"/>
                <w:szCs w:val="16"/>
              </w:rPr>
            </w:pPr>
            <w:r w:rsidRPr="00432B68">
              <w:rPr>
                <w:rFonts w:ascii="Arial" w:hAnsi="Arial" w:cs="Arial"/>
                <w:bCs/>
                <w:sz w:val="16"/>
                <w:szCs w:val="16"/>
              </w:rPr>
              <w:t xml:space="preserve">Version </w:t>
            </w:r>
            <w:r w:rsidR="00F3421F" w:rsidRPr="00432B68">
              <w:rPr>
                <w:rFonts w:ascii="Arial" w:hAnsi="Arial" w:cs="Arial"/>
                <w:bCs/>
                <w:sz w:val="16"/>
                <w:szCs w:val="16"/>
              </w:rPr>
              <w:t>2</w:t>
            </w:r>
          </w:p>
        </w:tc>
        <w:tc>
          <w:tcPr>
            <w:tcW w:w="1980" w:type="dxa"/>
            <w:vAlign w:val="center"/>
          </w:tcPr>
          <w:p w14:paraId="29C723F6" w14:textId="77777777" w:rsidR="003549A5" w:rsidRPr="00432B68" w:rsidRDefault="00F3421F" w:rsidP="006A7678">
            <w:pPr>
              <w:rPr>
                <w:rFonts w:ascii="Arial" w:hAnsi="Arial" w:cs="Arial"/>
                <w:bCs/>
                <w:sz w:val="16"/>
                <w:szCs w:val="16"/>
              </w:rPr>
            </w:pPr>
            <w:r w:rsidRPr="00432B68">
              <w:rPr>
                <w:rFonts w:ascii="Arial" w:hAnsi="Arial" w:cs="Arial"/>
                <w:bCs/>
                <w:sz w:val="16"/>
                <w:szCs w:val="16"/>
              </w:rPr>
              <w:t>Approved COO</w:t>
            </w:r>
          </w:p>
          <w:p w14:paraId="57BB6DFB" w14:textId="77777777" w:rsidR="00F3421F" w:rsidRPr="00432B68" w:rsidRDefault="00F3421F" w:rsidP="006A7678">
            <w:pPr>
              <w:rPr>
                <w:rFonts w:ascii="Arial" w:hAnsi="Arial" w:cs="Arial"/>
                <w:bCs/>
                <w:sz w:val="16"/>
                <w:szCs w:val="16"/>
              </w:rPr>
            </w:pPr>
            <w:r w:rsidRPr="00432B68">
              <w:rPr>
                <w:rFonts w:ascii="Arial" w:hAnsi="Arial" w:cs="Arial"/>
                <w:bCs/>
                <w:sz w:val="16"/>
                <w:szCs w:val="16"/>
              </w:rPr>
              <w:t>29_09_13</w:t>
            </w:r>
          </w:p>
        </w:tc>
        <w:tc>
          <w:tcPr>
            <w:tcW w:w="3206" w:type="dxa"/>
            <w:vAlign w:val="center"/>
          </w:tcPr>
          <w:p w14:paraId="4C771950" w14:textId="77777777" w:rsidR="003549A5" w:rsidRPr="00432B68" w:rsidRDefault="003549A5" w:rsidP="00AD7F89">
            <w:pPr>
              <w:rPr>
                <w:rFonts w:ascii="Arial" w:hAnsi="Arial" w:cs="Arial"/>
                <w:sz w:val="16"/>
                <w:szCs w:val="16"/>
              </w:rPr>
            </w:pPr>
            <w:r w:rsidRPr="00432B68">
              <w:rPr>
                <w:rFonts w:ascii="Arial" w:hAnsi="Arial" w:cs="Arial"/>
                <w:sz w:val="16"/>
                <w:szCs w:val="16"/>
              </w:rPr>
              <w:t>Governance &amp; Compliance Division</w:t>
            </w:r>
            <w:r w:rsidR="00F25B6D" w:rsidRPr="00432B68">
              <w:rPr>
                <w:rFonts w:ascii="Arial" w:hAnsi="Arial" w:cs="Arial"/>
                <w:sz w:val="16"/>
                <w:szCs w:val="16"/>
              </w:rPr>
              <w:t xml:space="preserve"> with input from Information Services, </w:t>
            </w:r>
            <w:r w:rsidR="00AD7F89" w:rsidRPr="00432B68">
              <w:rPr>
                <w:rFonts w:ascii="Arial" w:hAnsi="Arial" w:cs="Arial"/>
                <w:sz w:val="16"/>
                <w:szCs w:val="16"/>
              </w:rPr>
              <w:t>Campus Services</w:t>
            </w:r>
            <w:r w:rsidR="00D30835" w:rsidRPr="00432B68">
              <w:rPr>
                <w:rFonts w:ascii="Arial" w:hAnsi="Arial" w:cs="Arial"/>
                <w:sz w:val="16"/>
                <w:szCs w:val="16"/>
              </w:rPr>
              <w:t>, Human Resources</w:t>
            </w:r>
            <w:r w:rsidR="00F25B6D" w:rsidRPr="00432B68">
              <w:rPr>
                <w:rFonts w:ascii="Arial" w:hAnsi="Arial" w:cs="Arial"/>
                <w:sz w:val="16"/>
                <w:szCs w:val="16"/>
              </w:rPr>
              <w:t xml:space="preserve"> and Students Union President</w:t>
            </w:r>
          </w:p>
        </w:tc>
        <w:tc>
          <w:tcPr>
            <w:tcW w:w="3814" w:type="dxa"/>
            <w:vAlign w:val="center"/>
          </w:tcPr>
          <w:p w14:paraId="1012F7D2" w14:textId="77777777" w:rsidR="003549A5" w:rsidRPr="00432B68" w:rsidRDefault="003549A5" w:rsidP="0038117F">
            <w:pPr>
              <w:rPr>
                <w:rFonts w:ascii="Arial" w:hAnsi="Arial" w:cs="Arial"/>
                <w:sz w:val="16"/>
                <w:szCs w:val="16"/>
              </w:rPr>
            </w:pPr>
            <w:r w:rsidRPr="00432B68">
              <w:rPr>
                <w:rFonts w:ascii="Arial" w:hAnsi="Arial" w:cs="Arial"/>
                <w:sz w:val="16"/>
                <w:szCs w:val="16"/>
              </w:rPr>
              <w:t>Substantive review to include reference to RESLAN exceptions, inclusion of private use conditions and rationalisation of other clauses.  Also re</w:t>
            </w:r>
            <w:r w:rsidR="00F25B6D" w:rsidRPr="00432B68">
              <w:rPr>
                <w:rFonts w:ascii="Arial" w:hAnsi="Arial" w:cs="Arial"/>
                <w:sz w:val="16"/>
                <w:szCs w:val="16"/>
              </w:rPr>
              <w:t>place</w:t>
            </w:r>
            <w:r w:rsidRPr="00432B68">
              <w:rPr>
                <w:rFonts w:ascii="Arial" w:hAnsi="Arial" w:cs="Arial"/>
                <w:sz w:val="16"/>
                <w:szCs w:val="16"/>
              </w:rPr>
              <w:t>s 2007 Guidance on Personal Use of Cardiff University IT Systems</w:t>
            </w:r>
          </w:p>
        </w:tc>
      </w:tr>
      <w:tr w:rsidR="00E21D69" w:rsidRPr="00FB7A46" w14:paraId="20848441" w14:textId="77777777" w:rsidTr="00225A1B">
        <w:trPr>
          <w:jc w:val="center"/>
        </w:trPr>
        <w:tc>
          <w:tcPr>
            <w:tcW w:w="1188" w:type="dxa"/>
            <w:vAlign w:val="center"/>
          </w:tcPr>
          <w:p w14:paraId="6EEE14DC" w14:textId="77777777" w:rsidR="00E21D69" w:rsidRPr="00432B68" w:rsidRDefault="00E21D69" w:rsidP="00F3421F">
            <w:pPr>
              <w:rPr>
                <w:rFonts w:ascii="Arial" w:hAnsi="Arial" w:cs="Arial"/>
                <w:bCs/>
                <w:sz w:val="16"/>
                <w:szCs w:val="16"/>
              </w:rPr>
            </w:pPr>
            <w:r w:rsidRPr="00432B68">
              <w:rPr>
                <w:rFonts w:ascii="Arial" w:hAnsi="Arial" w:cs="Arial"/>
                <w:bCs/>
                <w:sz w:val="16"/>
                <w:szCs w:val="16"/>
              </w:rPr>
              <w:t>V 2.1</w:t>
            </w:r>
          </w:p>
        </w:tc>
        <w:tc>
          <w:tcPr>
            <w:tcW w:w="1980" w:type="dxa"/>
            <w:vAlign w:val="center"/>
          </w:tcPr>
          <w:p w14:paraId="3EA31F5A" w14:textId="77777777" w:rsidR="00E21D69" w:rsidRPr="00432B68" w:rsidRDefault="00E21D69" w:rsidP="006A7678">
            <w:pPr>
              <w:rPr>
                <w:rFonts w:ascii="Arial" w:hAnsi="Arial" w:cs="Arial"/>
                <w:bCs/>
                <w:sz w:val="16"/>
                <w:szCs w:val="16"/>
              </w:rPr>
            </w:pPr>
            <w:r w:rsidRPr="00432B68">
              <w:rPr>
                <w:rFonts w:ascii="Arial" w:hAnsi="Arial" w:cs="Arial"/>
                <w:bCs/>
                <w:sz w:val="16"/>
                <w:szCs w:val="16"/>
              </w:rPr>
              <w:t>March 2013</w:t>
            </w:r>
          </w:p>
        </w:tc>
        <w:tc>
          <w:tcPr>
            <w:tcW w:w="3206" w:type="dxa"/>
            <w:vAlign w:val="center"/>
          </w:tcPr>
          <w:p w14:paraId="12F69B09" w14:textId="77777777" w:rsidR="00E21D69" w:rsidRPr="00432B68" w:rsidRDefault="00E21D69" w:rsidP="00AD7F89">
            <w:pPr>
              <w:rPr>
                <w:rFonts w:ascii="Arial" w:hAnsi="Arial" w:cs="Arial"/>
                <w:sz w:val="16"/>
                <w:szCs w:val="16"/>
              </w:rPr>
            </w:pPr>
            <w:r w:rsidRPr="00432B68">
              <w:rPr>
                <w:rFonts w:ascii="Arial" w:hAnsi="Arial" w:cs="Arial"/>
                <w:sz w:val="16"/>
                <w:szCs w:val="16"/>
              </w:rPr>
              <w:t>R Robertson, GOVRN</w:t>
            </w:r>
          </w:p>
        </w:tc>
        <w:tc>
          <w:tcPr>
            <w:tcW w:w="3814" w:type="dxa"/>
            <w:vAlign w:val="center"/>
          </w:tcPr>
          <w:p w14:paraId="19A66BDC" w14:textId="77777777" w:rsidR="00E21D69" w:rsidRPr="00432B68" w:rsidRDefault="008B5E78" w:rsidP="008B5E78">
            <w:pPr>
              <w:rPr>
                <w:rFonts w:ascii="Arial" w:hAnsi="Arial" w:cs="Arial"/>
                <w:sz w:val="16"/>
                <w:szCs w:val="16"/>
              </w:rPr>
            </w:pPr>
            <w:r w:rsidRPr="00432B68">
              <w:rPr>
                <w:rFonts w:ascii="Arial" w:hAnsi="Arial" w:cs="Arial"/>
                <w:sz w:val="16"/>
                <w:szCs w:val="16"/>
              </w:rPr>
              <w:t>Minor u</w:t>
            </w:r>
            <w:r w:rsidR="00E21D69" w:rsidRPr="00432B68">
              <w:rPr>
                <w:rFonts w:ascii="Arial" w:hAnsi="Arial" w:cs="Arial"/>
                <w:sz w:val="16"/>
                <w:szCs w:val="16"/>
              </w:rPr>
              <w:t xml:space="preserve">pdate to </w:t>
            </w:r>
            <w:r w:rsidR="009C33B8" w:rsidRPr="00432B68">
              <w:rPr>
                <w:rFonts w:ascii="Arial" w:hAnsi="Arial" w:cs="Arial"/>
                <w:sz w:val="16"/>
                <w:szCs w:val="16"/>
              </w:rPr>
              <w:t>reflect staff move in Note iv</w:t>
            </w:r>
          </w:p>
        </w:tc>
      </w:tr>
      <w:tr w:rsidR="00AF04B5" w:rsidRPr="00FB7A46" w14:paraId="14458F1C" w14:textId="77777777" w:rsidTr="00225A1B">
        <w:trPr>
          <w:jc w:val="center"/>
        </w:trPr>
        <w:tc>
          <w:tcPr>
            <w:tcW w:w="1188" w:type="dxa"/>
            <w:vAlign w:val="center"/>
          </w:tcPr>
          <w:p w14:paraId="16D28756" w14:textId="77777777" w:rsidR="00AF04B5" w:rsidRPr="00432B68" w:rsidRDefault="00AF04B5" w:rsidP="00AF04B5">
            <w:pPr>
              <w:rPr>
                <w:rFonts w:ascii="Arial" w:hAnsi="Arial" w:cs="Arial"/>
                <w:bCs/>
                <w:sz w:val="16"/>
                <w:szCs w:val="16"/>
              </w:rPr>
            </w:pPr>
            <w:r w:rsidRPr="00432B68">
              <w:rPr>
                <w:rFonts w:ascii="Arial" w:hAnsi="Arial" w:cs="Arial"/>
                <w:bCs/>
                <w:sz w:val="16"/>
                <w:szCs w:val="16"/>
              </w:rPr>
              <w:t>V3</w:t>
            </w:r>
          </w:p>
        </w:tc>
        <w:tc>
          <w:tcPr>
            <w:tcW w:w="1980" w:type="dxa"/>
            <w:vAlign w:val="center"/>
          </w:tcPr>
          <w:p w14:paraId="259E99ED" w14:textId="77777777" w:rsidR="00AF04B5" w:rsidRPr="00432B68" w:rsidRDefault="00AF04B5" w:rsidP="00AF04B5">
            <w:pPr>
              <w:rPr>
                <w:rFonts w:ascii="Arial" w:hAnsi="Arial" w:cs="Arial"/>
                <w:bCs/>
                <w:sz w:val="16"/>
                <w:szCs w:val="16"/>
              </w:rPr>
            </w:pPr>
            <w:r w:rsidRPr="00432B68">
              <w:rPr>
                <w:rFonts w:ascii="Arial" w:hAnsi="Arial" w:cs="Arial"/>
                <w:bCs/>
                <w:sz w:val="16"/>
                <w:szCs w:val="16"/>
              </w:rPr>
              <w:t>Approved COO 24 November 2015</w:t>
            </w:r>
          </w:p>
        </w:tc>
        <w:tc>
          <w:tcPr>
            <w:tcW w:w="3206" w:type="dxa"/>
            <w:vAlign w:val="center"/>
          </w:tcPr>
          <w:p w14:paraId="5083EEF7" w14:textId="77777777" w:rsidR="00AF04B5" w:rsidRPr="00432B68" w:rsidRDefault="00AF04B5" w:rsidP="00AF04B5">
            <w:pPr>
              <w:rPr>
                <w:rFonts w:ascii="Arial" w:hAnsi="Arial" w:cs="Arial"/>
                <w:sz w:val="16"/>
                <w:szCs w:val="16"/>
              </w:rPr>
            </w:pPr>
            <w:r w:rsidRPr="00432B68">
              <w:rPr>
                <w:rFonts w:ascii="Arial" w:hAnsi="Arial" w:cs="Arial"/>
                <w:sz w:val="16"/>
                <w:szCs w:val="16"/>
              </w:rPr>
              <w:t>Governance Services</w:t>
            </w:r>
          </w:p>
        </w:tc>
        <w:tc>
          <w:tcPr>
            <w:tcW w:w="3814" w:type="dxa"/>
            <w:vAlign w:val="center"/>
          </w:tcPr>
          <w:p w14:paraId="707359B6" w14:textId="77777777" w:rsidR="00AF04B5" w:rsidRPr="00432B68" w:rsidRDefault="00AF04B5" w:rsidP="00AF04B5">
            <w:pPr>
              <w:rPr>
                <w:rFonts w:ascii="Arial" w:hAnsi="Arial" w:cs="Arial"/>
                <w:sz w:val="16"/>
                <w:szCs w:val="16"/>
              </w:rPr>
            </w:pPr>
            <w:r w:rsidRPr="00432B68">
              <w:rPr>
                <w:rFonts w:ascii="Arial" w:hAnsi="Arial" w:cs="Arial"/>
                <w:sz w:val="16"/>
                <w:szCs w:val="16"/>
              </w:rPr>
              <w:t>Typographical amendments, enhancements related to, and addition of references to Prevent and Counter Terrorism and Security Act duties</w:t>
            </w:r>
          </w:p>
        </w:tc>
      </w:tr>
      <w:tr w:rsidR="00054BE1" w:rsidRPr="00FB7A46" w14:paraId="06072D29" w14:textId="77777777" w:rsidTr="00225A1B">
        <w:trPr>
          <w:jc w:val="center"/>
        </w:trPr>
        <w:tc>
          <w:tcPr>
            <w:tcW w:w="1188" w:type="dxa"/>
            <w:vAlign w:val="center"/>
          </w:tcPr>
          <w:p w14:paraId="3F364FD6" w14:textId="587DEB3F" w:rsidR="00054BE1" w:rsidRPr="00432B68" w:rsidRDefault="00054BE1" w:rsidP="00AF04B5">
            <w:pPr>
              <w:rPr>
                <w:rFonts w:ascii="Arial" w:hAnsi="Arial" w:cs="Arial"/>
                <w:bCs/>
                <w:sz w:val="16"/>
                <w:szCs w:val="16"/>
              </w:rPr>
            </w:pPr>
            <w:r w:rsidRPr="00432B68">
              <w:rPr>
                <w:rFonts w:ascii="Arial" w:hAnsi="Arial" w:cs="Arial"/>
                <w:bCs/>
                <w:sz w:val="16"/>
                <w:szCs w:val="16"/>
              </w:rPr>
              <w:t>V3.1</w:t>
            </w:r>
          </w:p>
        </w:tc>
        <w:tc>
          <w:tcPr>
            <w:tcW w:w="1980" w:type="dxa"/>
            <w:vAlign w:val="center"/>
          </w:tcPr>
          <w:p w14:paraId="21A1AAA6" w14:textId="418957D9" w:rsidR="00054BE1" w:rsidRPr="00432B68" w:rsidRDefault="00CB743D" w:rsidP="00AF04B5">
            <w:pPr>
              <w:rPr>
                <w:rFonts w:ascii="Arial" w:hAnsi="Arial" w:cs="Arial"/>
                <w:bCs/>
                <w:sz w:val="16"/>
                <w:szCs w:val="16"/>
              </w:rPr>
            </w:pPr>
            <w:r>
              <w:rPr>
                <w:rFonts w:ascii="Arial" w:hAnsi="Arial" w:cs="Arial"/>
                <w:bCs/>
                <w:sz w:val="16"/>
                <w:szCs w:val="16"/>
              </w:rPr>
              <w:t>25 June 2019</w:t>
            </w:r>
          </w:p>
        </w:tc>
        <w:tc>
          <w:tcPr>
            <w:tcW w:w="3206" w:type="dxa"/>
            <w:vAlign w:val="center"/>
          </w:tcPr>
          <w:p w14:paraId="521C56FA" w14:textId="39E5B5D7" w:rsidR="00054BE1" w:rsidRPr="00432B68" w:rsidRDefault="001E603B" w:rsidP="00AF04B5">
            <w:pPr>
              <w:rPr>
                <w:rFonts w:ascii="Arial" w:hAnsi="Arial" w:cs="Arial"/>
                <w:sz w:val="16"/>
                <w:szCs w:val="16"/>
              </w:rPr>
            </w:pPr>
            <w:r w:rsidRPr="00432B68">
              <w:rPr>
                <w:rFonts w:ascii="Arial" w:hAnsi="Arial" w:cs="Arial"/>
                <w:sz w:val="16"/>
                <w:szCs w:val="16"/>
              </w:rPr>
              <w:t>University IT</w:t>
            </w:r>
          </w:p>
        </w:tc>
        <w:tc>
          <w:tcPr>
            <w:tcW w:w="3814" w:type="dxa"/>
            <w:vAlign w:val="center"/>
          </w:tcPr>
          <w:p w14:paraId="2441A943" w14:textId="5A05D85E" w:rsidR="00054BE1" w:rsidRPr="00432B68" w:rsidRDefault="0013477F" w:rsidP="00AF04B5">
            <w:pPr>
              <w:rPr>
                <w:rFonts w:ascii="Arial" w:hAnsi="Arial" w:cs="Arial"/>
                <w:sz w:val="16"/>
                <w:szCs w:val="16"/>
              </w:rPr>
            </w:pPr>
            <w:r w:rsidRPr="00432B68">
              <w:rPr>
                <w:rFonts w:ascii="Arial" w:hAnsi="Arial" w:cs="Arial"/>
                <w:sz w:val="16"/>
                <w:szCs w:val="16"/>
              </w:rPr>
              <w:t xml:space="preserve">Included password requirements, </w:t>
            </w:r>
            <w:r w:rsidRPr="001E603B">
              <w:rPr>
                <w:rFonts w:ascii="Arial" w:hAnsi="Arial" w:cs="Arial"/>
                <w:sz w:val="16"/>
                <w:szCs w:val="16"/>
              </w:rPr>
              <w:t>other general updates</w:t>
            </w:r>
          </w:p>
        </w:tc>
      </w:tr>
    </w:tbl>
    <w:p w14:paraId="4B8FDF8A" w14:textId="77777777" w:rsidR="003549A5" w:rsidRDefault="003549A5" w:rsidP="003549A5">
      <w:pPr>
        <w:rPr>
          <w:rFonts w:ascii="Arial" w:hAnsi="Arial" w:cs="Arial"/>
          <w:b/>
          <w:sz w:val="22"/>
          <w:szCs w:val="22"/>
        </w:rPr>
      </w:pPr>
    </w:p>
    <w:p w14:paraId="697F9E14" w14:textId="77777777" w:rsidR="003549A5" w:rsidRDefault="003549A5">
      <w:pPr>
        <w:rPr>
          <w:rFonts w:ascii="Arial" w:hAnsi="Arial" w:cs="Arial"/>
          <w:b/>
          <w:sz w:val="22"/>
          <w:szCs w:val="22"/>
        </w:rPr>
      </w:pPr>
    </w:p>
    <w:p w14:paraId="2B3E94D8" w14:textId="77777777" w:rsidR="0013477F" w:rsidRDefault="0013477F">
      <w:pPr>
        <w:rPr>
          <w:rFonts w:ascii="Arial" w:hAnsi="Arial" w:cs="Arial"/>
          <w:b/>
          <w:sz w:val="22"/>
          <w:szCs w:val="22"/>
        </w:rPr>
      </w:pPr>
      <w:r>
        <w:rPr>
          <w:rFonts w:ascii="Arial" w:hAnsi="Arial" w:cs="Arial"/>
          <w:b/>
          <w:sz w:val="22"/>
          <w:szCs w:val="22"/>
        </w:rPr>
        <w:br w:type="page"/>
      </w:r>
    </w:p>
    <w:p w14:paraId="5FE04326" w14:textId="31F8A780" w:rsidR="00643B8E" w:rsidRPr="005F4C63" w:rsidRDefault="00643B8E" w:rsidP="00643B8E">
      <w:pPr>
        <w:jc w:val="center"/>
        <w:rPr>
          <w:rFonts w:ascii="Arial" w:hAnsi="Arial" w:cs="Arial"/>
          <w:b/>
          <w:sz w:val="22"/>
          <w:szCs w:val="22"/>
        </w:rPr>
      </w:pPr>
      <w:r w:rsidRPr="005F4C63">
        <w:rPr>
          <w:rFonts w:ascii="Arial" w:hAnsi="Arial" w:cs="Arial"/>
          <w:b/>
          <w:sz w:val="22"/>
          <w:szCs w:val="22"/>
        </w:rPr>
        <w:lastRenderedPageBreak/>
        <w:t>UNIVERSITY ACCEPTABLE USE POLICY (IT FACILITIES)</w:t>
      </w:r>
    </w:p>
    <w:p w14:paraId="397CF97F" w14:textId="77777777" w:rsidR="00643B8E" w:rsidRPr="005F4C63" w:rsidRDefault="00643B8E" w:rsidP="00643B8E">
      <w:pPr>
        <w:rPr>
          <w:rFonts w:ascii="Arial" w:hAnsi="Arial" w:cs="Arial"/>
          <w:b/>
          <w:sz w:val="22"/>
          <w:szCs w:val="22"/>
        </w:rPr>
      </w:pPr>
    </w:p>
    <w:p w14:paraId="0A7C5E2C" w14:textId="77777777" w:rsidR="00643B8E" w:rsidRPr="005F4C63" w:rsidRDefault="00643B8E" w:rsidP="00643B8E">
      <w:pPr>
        <w:rPr>
          <w:rFonts w:ascii="Arial" w:hAnsi="Arial" w:cs="Arial"/>
          <w:sz w:val="22"/>
          <w:szCs w:val="22"/>
        </w:rPr>
      </w:pPr>
      <w:r w:rsidRPr="005F4C63">
        <w:rPr>
          <w:rFonts w:ascii="Arial" w:hAnsi="Arial" w:cs="Arial"/>
          <w:sz w:val="22"/>
          <w:szCs w:val="22"/>
        </w:rPr>
        <w:t xml:space="preserve">This policy applies to </w:t>
      </w:r>
      <w:r w:rsidRPr="005F4C63">
        <w:rPr>
          <w:rFonts w:ascii="Arial" w:hAnsi="Arial" w:cs="Arial"/>
          <w:b/>
          <w:sz w:val="22"/>
          <w:szCs w:val="22"/>
        </w:rPr>
        <w:t xml:space="preserve">all </w:t>
      </w:r>
      <w:r w:rsidRPr="005F4C63">
        <w:rPr>
          <w:rFonts w:ascii="Arial" w:hAnsi="Arial" w:cs="Arial"/>
          <w:sz w:val="22"/>
          <w:szCs w:val="22"/>
        </w:rPr>
        <w:t>use of all IT facilities (as defined in the University IT Regulations) administered by Cardiff University.</w:t>
      </w:r>
    </w:p>
    <w:p w14:paraId="60357A13" w14:textId="77777777" w:rsidR="00643B8E" w:rsidRPr="005F4C63" w:rsidRDefault="00643B8E" w:rsidP="00643B8E">
      <w:pPr>
        <w:rPr>
          <w:rFonts w:ascii="Arial" w:hAnsi="Arial" w:cs="Arial"/>
          <w:sz w:val="22"/>
          <w:szCs w:val="22"/>
        </w:rPr>
      </w:pPr>
    </w:p>
    <w:p w14:paraId="7E991EAA" w14:textId="77777777" w:rsidR="003977B2" w:rsidRPr="00F3421F" w:rsidRDefault="003977B2" w:rsidP="00D233B1">
      <w:pPr>
        <w:pStyle w:val="ListParagraph"/>
        <w:numPr>
          <w:ilvl w:val="0"/>
          <w:numId w:val="1"/>
        </w:numPr>
        <w:ind w:hanging="720"/>
        <w:rPr>
          <w:rFonts w:ascii="Arial" w:hAnsi="Arial" w:cs="Arial"/>
          <w:b/>
          <w:i/>
          <w:sz w:val="20"/>
          <w:szCs w:val="20"/>
        </w:rPr>
      </w:pPr>
      <w:r w:rsidRPr="00F3421F">
        <w:rPr>
          <w:rFonts w:ascii="Arial" w:hAnsi="Arial" w:cs="Arial"/>
          <w:sz w:val="22"/>
          <w:szCs w:val="22"/>
        </w:rPr>
        <w:t>All use must comply with the University IT Regulations and any breaches of this policy shall be investigated in accordance with the investigati</w:t>
      </w:r>
      <w:r w:rsidR="003266F6" w:rsidRPr="00F3421F">
        <w:rPr>
          <w:rFonts w:ascii="Arial" w:hAnsi="Arial" w:cs="Arial"/>
          <w:sz w:val="22"/>
          <w:szCs w:val="22"/>
        </w:rPr>
        <w:t>ve</w:t>
      </w:r>
      <w:r w:rsidRPr="00F3421F">
        <w:rPr>
          <w:rFonts w:ascii="Arial" w:hAnsi="Arial" w:cs="Arial"/>
          <w:sz w:val="22"/>
          <w:szCs w:val="22"/>
        </w:rPr>
        <w:t xml:space="preserve"> p</w:t>
      </w:r>
      <w:r w:rsidR="00D233B1" w:rsidRPr="00F3421F">
        <w:rPr>
          <w:rFonts w:ascii="Arial" w:hAnsi="Arial" w:cs="Arial"/>
          <w:sz w:val="22"/>
          <w:szCs w:val="22"/>
        </w:rPr>
        <w:t>rovisions of those Regulations.</w:t>
      </w:r>
      <w:r w:rsidR="001111A9" w:rsidRPr="00F3421F">
        <w:rPr>
          <w:rFonts w:ascii="Arial" w:hAnsi="Arial" w:cs="Arial"/>
          <w:sz w:val="22"/>
          <w:szCs w:val="22"/>
        </w:rPr>
        <w:t xml:space="preserve"> </w:t>
      </w:r>
      <w:r w:rsidR="001111A9" w:rsidRPr="00F3421F">
        <w:rPr>
          <w:rFonts w:ascii="Arial" w:hAnsi="Arial" w:cs="Arial"/>
          <w:b/>
          <w:i/>
          <w:sz w:val="20"/>
          <w:szCs w:val="20"/>
        </w:rPr>
        <w:t>See note i</w:t>
      </w:r>
    </w:p>
    <w:p w14:paraId="533A51F3" w14:textId="77777777" w:rsidR="003977B2" w:rsidRPr="00D233B1" w:rsidRDefault="003977B2" w:rsidP="00D233B1">
      <w:pPr>
        <w:ind w:hanging="720"/>
        <w:rPr>
          <w:rFonts w:ascii="Arial" w:hAnsi="Arial" w:cs="Arial"/>
          <w:sz w:val="22"/>
          <w:szCs w:val="22"/>
        </w:rPr>
      </w:pPr>
    </w:p>
    <w:p w14:paraId="7F66AA38" w14:textId="258F2DA4" w:rsidR="0024477D" w:rsidRPr="00321C9D" w:rsidRDefault="00643B8E" w:rsidP="00643B8E">
      <w:pPr>
        <w:pStyle w:val="ListParagraph"/>
        <w:numPr>
          <w:ilvl w:val="0"/>
          <w:numId w:val="1"/>
        </w:numPr>
        <w:ind w:hanging="720"/>
        <w:rPr>
          <w:rFonts w:ascii="Arial" w:hAnsi="Arial" w:cs="Arial"/>
          <w:sz w:val="22"/>
          <w:szCs w:val="22"/>
        </w:rPr>
      </w:pPr>
      <w:r w:rsidRPr="00321C9D">
        <w:rPr>
          <w:rFonts w:ascii="Arial" w:hAnsi="Arial" w:cs="Arial"/>
          <w:sz w:val="22"/>
          <w:szCs w:val="22"/>
        </w:rPr>
        <w:t>Users are encouraged to use the IT facilities to further the goals and objectives of their work, study or research</w:t>
      </w:r>
      <w:r w:rsidR="0024477D" w:rsidRPr="00321C9D">
        <w:rPr>
          <w:rFonts w:ascii="Arial" w:hAnsi="Arial" w:cs="Arial"/>
          <w:sz w:val="22"/>
          <w:szCs w:val="22"/>
        </w:rPr>
        <w:t xml:space="preserve"> </w:t>
      </w:r>
      <w:r w:rsidR="0024477D" w:rsidRPr="00F3421F">
        <w:rPr>
          <w:rFonts w:ascii="Arial" w:hAnsi="Arial" w:cs="Arial"/>
          <w:sz w:val="22"/>
          <w:szCs w:val="22"/>
        </w:rPr>
        <w:t>and in accordance with the University’s Dignity at Work and Study policy.</w:t>
      </w:r>
      <w:r w:rsidR="0024477D" w:rsidRPr="00321C9D">
        <w:rPr>
          <w:rFonts w:ascii="Arial" w:hAnsi="Arial" w:cs="Arial"/>
          <w:sz w:val="22"/>
          <w:szCs w:val="22"/>
        </w:rPr>
        <w:t xml:space="preserve"> </w:t>
      </w:r>
      <w:r w:rsidR="00C37270" w:rsidRPr="00F3421F">
        <w:rPr>
          <w:rFonts w:ascii="Arial" w:hAnsi="Arial" w:cs="Arial"/>
          <w:sz w:val="22"/>
          <w:szCs w:val="22"/>
        </w:rPr>
        <w:t xml:space="preserve">Subject to </w:t>
      </w:r>
      <w:proofErr w:type="gramStart"/>
      <w:r w:rsidR="00C37270" w:rsidRPr="00F3421F">
        <w:rPr>
          <w:rFonts w:ascii="Arial" w:hAnsi="Arial" w:cs="Arial"/>
          <w:sz w:val="22"/>
          <w:szCs w:val="22"/>
        </w:rPr>
        <w:t>all of</w:t>
      </w:r>
      <w:proofErr w:type="gramEnd"/>
      <w:r w:rsidR="00C37270" w:rsidRPr="00F3421F">
        <w:rPr>
          <w:rFonts w:ascii="Arial" w:hAnsi="Arial" w:cs="Arial"/>
          <w:sz w:val="22"/>
          <w:szCs w:val="22"/>
        </w:rPr>
        <w:t xml:space="preserve"> the following</w:t>
      </w:r>
      <w:r w:rsidR="001A4FA3">
        <w:rPr>
          <w:rFonts w:ascii="Arial" w:hAnsi="Arial" w:cs="Arial"/>
          <w:sz w:val="22"/>
          <w:szCs w:val="22"/>
        </w:rPr>
        <w:t>,</w:t>
      </w:r>
      <w:r w:rsidR="00C37270" w:rsidRPr="00F3421F">
        <w:rPr>
          <w:rFonts w:ascii="Arial" w:hAnsi="Arial" w:cs="Arial"/>
          <w:sz w:val="22"/>
          <w:szCs w:val="22"/>
        </w:rPr>
        <w:t xml:space="preserve"> t</w:t>
      </w:r>
      <w:r w:rsidR="0024477D" w:rsidRPr="00F3421F">
        <w:rPr>
          <w:rFonts w:ascii="Arial" w:hAnsi="Arial" w:cs="Arial"/>
          <w:sz w:val="22"/>
          <w:szCs w:val="22"/>
        </w:rPr>
        <w:t>he University p</w:t>
      </w:r>
      <w:r w:rsidR="00420CA9" w:rsidRPr="00F3421F">
        <w:rPr>
          <w:rFonts w:ascii="Arial" w:hAnsi="Arial" w:cs="Arial"/>
          <w:sz w:val="22"/>
          <w:szCs w:val="22"/>
        </w:rPr>
        <w:t>ermits private</w:t>
      </w:r>
      <w:r w:rsidR="0024477D" w:rsidRPr="00F3421F">
        <w:rPr>
          <w:rFonts w:ascii="Arial" w:hAnsi="Arial" w:cs="Arial"/>
          <w:sz w:val="22"/>
          <w:szCs w:val="22"/>
        </w:rPr>
        <w:t xml:space="preserve"> use of the IT facilities as a privilege, not a right.</w:t>
      </w:r>
      <w:r w:rsidR="003977B2" w:rsidRPr="00321C9D">
        <w:rPr>
          <w:i/>
        </w:rPr>
        <w:t xml:space="preserve">  </w:t>
      </w:r>
    </w:p>
    <w:p w14:paraId="209D2978" w14:textId="77777777" w:rsidR="00321C9D" w:rsidRPr="00321C9D" w:rsidRDefault="00321C9D" w:rsidP="00321C9D">
      <w:pPr>
        <w:rPr>
          <w:rFonts w:ascii="Arial" w:hAnsi="Arial" w:cs="Arial"/>
          <w:sz w:val="22"/>
          <w:szCs w:val="22"/>
        </w:rPr>
      </w:pPr>
    </w:p>
    <w:p w14:paraId="484CB5A3" w14:textId="77777777" w:rsidR="00643B8E" w:rsidRPr="005F4C63" w:rsidRDefault="0024477D" w:rsidP="00643B8E">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00643B8E" w:rsidRPr="005F4C63">
        <w:rPr>
          <w:rFonts w:ascii="Arial" w:hAnsi="Arial" w:cs="Arial"/>
          <w:sz w:val="22"/>
          <w:szCs w:val="22"/>
        </w:rPr>
        <w:t>Users shall not use th</w:t>
      </w:r>
      <w:r w:rsidR="00321C9D">
        <w:rPr>
          <w:rFonts w:ascii="Arial" w:hAnsi="Arial" w:cs="Arial"/>
          <w:sz w:val="22"/>
          <w:szCs w:val="22"/>
        </w:rPr>
        <w:t xml:space="preserve">e IT facilities inappropriately. </w:t>
      </w:r>
      <w:r w:rsidR="00321C9D" w:rsidRPr="00321C9D">
        <w:rPr>
          <w:rFonts w:ascii="Arial" w:hAnsi="Arial" w:cs="Arial"/>
          <w:b/>
          <w:i/>
          <w:sz w:val="20"/>
          <w:szCs w:val="20"/>
        </w:rPr>
        <w:t>See note ii</w:t>
      </w:r>
    </w:p>
    <w:p w14:paraId="41E10E46" w14:textId="77777777" w:rsidR="00643B8E" w:rsidRPr="005F4C63" w:rsidRDefault="00643B8E" w:rsidP="00643B8E">
      <w:pPr>
        <w:rPr>
          <w:rFonts w:ascii="Arial" w:hAnsi="Arial" w:cs="Arial"/>
          <w:sz w:val="22"/>
          <w:szCs w:val="22"/>
        </w:rPr>
      </w:pPr>
    </w:p>
    <w:p w14:paraId="71ED6805" w14:textId="77777777" w:rsidR="00643B8E" w:rsidRPr="00D91F91" w:rsidRDefault="003977B2" w:rsidP="00643B8E">
      <w:pPr>
        <w:ind w:left="720" w:hanging="720"/>
        <w:rPr>
          <w:rFonts w:ascii="Arial" w:hAnsi="Arial" w:cs="Arial"/>
          <w:sz w:val="22"/>
          <w:szCs w:val="22"/>
        </w:rPr>
      </w:pPr>
      <w:r>
        <w:rPr>
          <w:rFonts w:ascii="Arial" w:hAnsi="Arial" w:cs="Arial"/>
          <w:sz w:val="22"/>
          <w:szCs w:val="22"/>
        </w:rPr>
        <w:t>4</w:t>
      </w:r>
      <w:r w:rsidR="00643B8E" w:rsidRPr="005F4C63">
        <w:rPr>
          <w:rFonts w:ascii="Arial" w:hAnsi="Arial" w:cs="Arial"/>
          <w:sz w:val="22"/>
          <w:szCs w:val="22"/>
        </w:rPr>
        <w:t>.</w:t>
      </w:r>
      <w:r w:rsidR="00643B8E" w:rsidRPr="005F4C63">
        <w:rPr>
          <w:rFonts w:ascii="Arial" w:hAnsi="Arial" w:cs="Arial"/>
          <w:sz w:val="22"/>
          <w:szCs w:val="22"/>
        </w:rPr>
        <w:tab/>
        <w:t>The definition of inappropriate use includes all unlawful activity</w:t>
      </w:r>
      <w:r w:rsidR="0033057C">
        <w:rPr>
          <w:rFonts w:ascii="Arial" w:hAnsi="Arial" w:cs="Arial"/>
          <w:sz w:val="22"/>
          <w:szCs w:val="22"/>
        </w:rPr>
        <w:t xml:space="preserve"> </w:t>
      </w:r>
      <w:r w:rsidR="0033057C" w:rsidRPr="00F3421F">
        <w:rPr>
          <w:rFonts w:ascii="Arial" w:hAnsi="Arial" w:cs="Arial"/>
          <w:sz w:val="22"/>
          <w:szCs w:val="22"/>
        </w:rPr>
        <w:t>including use of the IT facilities for possession or retention of unlawful material</w:t>
      </w:r>
      <w:r w:rsidR="00643B8E" w:rsidRPr="00F3421F">
        <w:rPr>
          <w:rFonts w:ascii="Arial" w:hAnsi="Arial" w:cs="Arial"/>
          <w:sz w:val="22"/>
          <w:szCs w:val="22"/>
        </w:rPr>
        <w:t>.</w:t>
      </w:r>
      <w:r w:rsidR="001111A9" w:rsidRPr="00F3421F">
        <w:rPr>
          <w:rFonts w:ascii="Arial" w:hAnsi="Arial" w:cs="Arial"/>
          <w:sz w:val="22"/>
          <w:szCs w:val="22"/>
        </w:rPr>
        <w:t xml:space="preserve"> </w:t>
      </w:r>
      <w:r w:rsidR="001111A9" w:rsidRPr="00F3421F">
        <w:rPr>
          <w:rFonts w:ascii="Arial" w:hAnsi="Arial" w:cs="Arial"/>
          <w:b/>
          <w:i/>
          <w:sz w:val="20"/>
          <w:szCs w:val="20"/>
        </w:rPr>
        <w:t>See note</w:t>
      </w:r>
      <w:r w:rsidR="00B046F6">
        <w:rPr>
          <w:rFonts w:ascii="Arial" w:hAnsi="Arial" w:cs="Arial"/>
          <w:b/>
          <w:i/>
          <w:sz w:val="20"/>
          <w:szCs w:val="20"/>
        </w:rPr>
        <w:t>s</w:t>
      </w:r>
      <w:r w:rsidR="001111A9" w:rsidRPr="00F3421F">
        <w:rPr>
          <w:rFonts w:ascii="Arial" w:hAnsi="Arial" w:cs="Arial"/>
          <w:b/>
          <w:i/>
          <w:sz w:val="20"/>
          <w:szCs w:val="20"/>
        </w:rPr>
        <w:t xml:space="preserve"> iii</w:t>
      </w:r>
      <w:r w:rsidR="00B046F6">
        <w:rPr>
          <w:rFonts w:ascii="Arial" w:hAnsi="Arial" w:cs="Arial"/>
          <w:b/>
          <w:i/>
          <w:sz w:val="20"/>
          <w:szCs w:val="20"/>
        </w:rPr>
        <w:t xml:space="preserve"> </w:t>
      </w:r>
      <w:r w:rsidR="00B046F6" w:rsidRPr="00D91F91">
        <w:rPr>
          <w:rFonts w:ascii="Arial" w:hAnsi="Arial" w:cs="Arial"/>
          <w:b/>
          <w:i/>
          <w:sz w:val="20"/>
          <w:szCs w:val="20"/>
        </w:rPr>
        <w:t>and v</w:t>
      </w:r>
    </w:p>
    <w:p w14:paraId="3BBC8ACB" w14:textId="77777777" w:rsidR="00643B8E" w:rsidRPr="00D91F91" w:rsidRDefault="00643B8E" w:rsidP="00643B8E">
      <w:pPr>
        <w:rPr>
          <w:rFonts w:ascii="Arial" w:hAnsi="Arial" w:cs="Arial"/>
          <w:sz w:val="22"/>
          <w:szCs w:val="22"/>
        </w:rPr>
      </w:pPr>
    </w:p>
    <w:p w14:paraId="4B2554B4" w14:textId="77777777" w:rsidR="00643B8E" w:rsidRPr="00D91F91" w:rsidRDefault="003977B2" w:rsidP="00643B8E">
      <w:pPr>
        <w:ind w:left="720" w:hanging="720"/>
        <w:rPr>
          <w:rFonts w:ascii="Arial" w:hAnsi="Arial" w:cs="Arial"/>
          <w:sz w:val="22"/>
          <w:szCs w:val="22"/>
        </w:rPr>
      </w:pPr>
      <w:r w:rsidRPr="00D91F91">
        <w:rPr>
          <w:rFonts w:ascii="Arial" w:hAnsi="Arial" w:cs="Arial"/>
          <w:sz w:val="22"/>
          <w:szCs w:val="22"/>
        </w:rPr>
        <w:t>5</w:t>
      </w:r>
      <w:r w:rsidR="00643B8E" w:rsidRPr="00D91F91">
        <w:rPr>
          <w:rFonts w:ascii="Arial" w:hAnsi="Arial" w:cs="Arial"/>
          <w:sz w:val="22"/>
          <w:szCs w:val="22"/>
        </w:rPr>
        <w:t>.</w:t>
      </w:r>
      <w:r w:rsidR="00643B8E" w:rsidRPr="00D91F91">
        <w:rPr>
          <w:rFonts w:ascii="Arial" w:hAnsi="Arial" w:cs="Arial"/>
          <w:sz w:val="22"/>
          <w:szCs w:val="22"/>
        </w:rPr>
        <w:tab/>
        <w:t>Inappropriate use includes the following activities some of which may be unlawful in the certain circumstances:</w:t>
      </w:r>
    </w:p>
    <w:p w14:paraId="722F57C0" w14:textId="77777777" w:rsidR="00643B8E" w:rsidRPr="00D91F91" w:rsidRDefault="00643B8E" w:rsidP="00643B8E">
      <w:pPr>
        <w:rPr>
          <w:rFonts w:ascii="Arial" w:hAnsi="Arial" w:cs="Arial"/>
          <w:sz w:val="22"/>
          <w:szCs w:val="22"/>
        </w:rPr>
      </w:pPr>
    </w:p>
    <w:p w14:paraId="1D466334" w14:textId="77777777" w:rsidR="00643B8E" w:rsidRPr="00D91F91" w:rsidRDefault="003977B2" w:rsidP="00643B8E">
      <w:pPr>
        <w:ind w:left="720" w:hanging="720"/>
        <w:rPr>
          <w:rFonts w:ascii="Arial" w:hAnsi="Arial" w:cs="Arial"/>
          <w:sz w:val="22"/>
          <w:szCs w:val="22"/>
        </w:rPr>
      </w:pPr>
      <w:r w:rsidRPr="00D91F91">
        <w:rPr>
          <w:rFonts w:ascii="Arial" w:hAnsi="Arial" w:cs="Arial"/>
          <w:sz w:val="22"/>
          <w:szCs w:val="22"/>
        </w:rPr>
        <w:t>5</w:t>
      </w:r>
      <w:r w:rsidR="00643B8E" w:rsidRPr="00D91F91">
        <w:rPr>
          <w:rFonts w:ascii="Arial" w:hAnsi="Arial" w:cs="Arial"/>
          <w:sz w:val="22"/>
          <w:szCs w:val="22"/>
        </w:rPr>
        <w:t>.1</w:t>
      </w:r>
      <w:r w:rsidR="00643B8E" w:rsidRPr="00D91F91">
        <w:rPr>
          <w:rFonts w:ascii="Arial" w:hAnsi="Arial" w:cs="Arial"/>
          <w:sz w:val="22"/>
          <w:szCs w:val="22"/>
        </w:rPr>
        <w:tab/>
      </w:r>
      <w:r w:rsidR="001A1FF2" w:rsidRPr="00D91F91">
        <w:rPr>
          <w:rFonts w:ascii="Arial" w:hAnsi="Arial" w:cs="Arial"/>
          <w:sz w:val="22"/>
          <w:szCs w:val="22"/>
        </w:rPr>
        <w:t>t</w:t>
      </w:r>
      <w:r w:rsidR="00643B8E" w:rsidRPr="00D91F91">
        <w:rPr>
          <w:rFonts w:ascii="Arial" w:hAnsi="Arial" w:cs="Arial"/>
          <w:sz w:val="22"/>
          <w:szCs w:val="22"/>
        </w:rPr>
        <w:t xml:space="preserve">he creation, </w:t>
      </w:r>
      <w:r w:rsidR="006D430F" w:rsidRPr="00D91F91">
        <w:rPr>
          <w:rFonts w:ascii="Arial" w:hAnsi="Arial" w:cs="Arial"/>
          <w:sz w:val="22"/>
          <w:szCs w:val="22"/>
        </w:rPr>
        <w:t xml:space="preserve">download, </w:t>
      </w:r>
      <w:r w:rsidR="00FC5318" w:rsidRPr="00D91F91">
        <w:rPr>
          <w:rFonts w:ascii="Arial" w:hAnsi="Arial" w:cs="Arial"/>
          <w:sz w:val="22"/>
          <w:szCs w:val="22"/>
        </w:rPr>
        <w:t xml:space="preserve">storage, </w:t>
      </w:r>
      <w:r w:rsidR="00643B8E" w:rsidRPr="00D91F91">
        <w:rPr>
          <w:rFonts w:ascii="Arial" w:hAnsi="Arial" w:cs="Arial"/>
          <w:sz w:val="22"/>
          <w:szCs w:val="22"/>
        </w:rPr>
        <w:t>transmission or display of any offensive, obscene or indecent images, data or other material, or any data capable of being resolved into obscene or indecent images or material;</w:t>
      </w:r>
      <w:r w:rsidR="00A85B4C" w:rsidRPr="00D91F91">
        <w:rPr>
          <w:rFonts w:ascii="Arial" w:hAnsi="Arial" w:cs="Arial"/>
          <w:sz w:val="22"/>
          <w:szCs w:val="22"/>
        </w:rPr>
        <w:t xml:space="preserve"> </w:t>
      </w:r>
      <w:r w:rsidR="00A85B4C" w:rsidRPr="00D91F91">
        <w:rPr>
          <w:rFonts w:ascii="Arial" w:hAnsi="Arial" w:cs="Arial"/>
          <w:b/>
          <w:i/>
          <w:sz w:val="20"/>
          <w:szCs w:val="20"/>
        </w:rPr>
        <w:t xml:space="preserve">see note </w:t>
      </w:r>
      <w:r w:rsidR="00EB64B1" w:rsidRPr="00D91F91">
        <w:rPr>
          <w:rFonts w:ascii="Arial" w:hAnsi="Arial" w:cs="Arial"/>
          <w:b/>
          <w:i/>
          <w:sz w:val="20"/>
          <w:szCs w:val="20"/>
        </w:rPr>
        <w:t>i</w:t>
      </w:r>
      <w:r w:rsidR="001111A9" w:rsidRPr="00D91F91">
        <w:rPr>
          <w:rFonts w:ascii="Arial" w:hAnsi="Arial" w:cs="Arial"/>
          <w:b/>
          <w:i/>
          <w:sz w:val="20"/>
          <w:szCs w:val="20"/>
        </w:rPr>
        <w:t>v</w:t>
      </w:r>
    </w:p>
    <w:p w14:paraId="30587E82" w14:textId="77777777" w:rsidR="00643B8E" w:rsidRPr="00D91F91" w:rsidRDefault="00643B8E" w:rsidP="00643B8E">
      <w:pPr>
        <w:ind w:left="720" w:hanging="720"/>
        <w:rPr>
          <w:rFonts w:ascii="Arial" w:hAnsi="Arial" w:cs="Arial"/>
          <w:sz w:val="22"/>
          <w:szCs w:val="22"/>
        </w:rPr>
      </w:pPr>
    </w:p>
    <w:p w14:paraId="4DFA190B" w14:textId="510E1D84" w:rsidR="00643B8E" w:rsidRPr="00D91F91" w:rsidRDefault="003977B2" w:rsidP="00643B8E">
      <w:pPr>
        <w:ind w:left="720" w:hanging="720"/>
        <w:rPr>
          <w:rFonts w:ascii="Arial" w:hAnsi="Arial" w:cs="Arial"/>
          <w:sz w:val="22"/>
          <w:szCs w:val="22"/>
        </w:rPr>
      </w:pPr>
      <w:r w:rsidRPr="00D91F91">
        <w:rPr>
          <w:rFonts w:ascii="Arial" w:hAnsi="Arial" w:cs="Arial"/>
          <w:sz w:val="22"/>
          <w:szCs w:val="22"/>
        </w:rPr>
        <w:t>5</w:t>
      </w:r>
      <w:r w:rsidR="00643B8E" w:rsidRPr="00D91F91">
        <w:rPr>
          <w:rFonts w:ascii="Arial" w:hAnsi="Arial" w:cs="Arial"/>
          <w:sz w:val="22"/>
          <w:szCs w:val="22"/>
        </w:rPr>
        <w:t>.2</w:t>
      </w:r>
      <w:r w:rsidR="00643B8E" w:rsidRPr="00D91F91">
        <w:rPr>
          <w:rFonts w:ascii="Arial" w:hAnsi="Arial" w:cs="Arial"/>
          <w:sz w:val="22"/>
          <w:szCs w:val="22"/>
        </w:rPr>
        <w:tab/>
      </w:r>
      <w:r w:rsidR="001A1FF2" w:rsidRPr="00D91F91">
        <w:rPr>
          <w:rFonts w:ascii="Arial" w:hAnsi="Arial" w:cs="Arial"/>
          <w:sz w:val="22"/>
          <w:szCs w:val="22"/>
        </w:rPr>
        <w:t>t</w:t>
      </w:r>
      <w:r w:rsidR="00643B8E" w:rsidRPr="00D91F91">
        <w:rPr>
          <w:rFonts w:ascii="Arial" w:hAnsi="Arial" w:cs="Arial"/>
          <w:sz w:val="22"/>
          <w:szCs w:val="22"/>
        </w:rPr>
        <w:t>he creation</w:t>
      </w:r>
      <w:r w:rsidR="006D430F" w:rsidRPr="00D91F91">
        <w:rPr>
          <w:rFonts w:ascii="Arial" w:hAnsi="Arial" w:cs="Arial"/>
          <w:sz w:val="22"/>
          <w:szCs w:val="22"/>
        </w:rPr>
        <w:t xml:space="preserve"> </w:t>
      </w:r>
      <w:r w:rsidR="00643B8E" w:rsidRPr="00D91F91">
        <w:rPr>
          <w:rFonts w:ascii="Arial" w:hAnsi="Arial" w:cs="Arial"/>
          <w:sz w:val="22"/>
          <w:szCs w:val="22"/>
        </w:rPr>
        <w:t>or transmission of material</w:t>
      </w:r>
      <w:r w:rsidR="001A4FA3">
        <w:rPr>
          <w:rFonts w:ascii="Arial" w:hAnsi="Arial" w:cs="Arial"/>
          <w:sz w:val="22"/>
          <w:szCs w:val="22"/>
        </w:rPr>
        <w:t>,</w:t>
      </w:r>
      <w:r w:rsidR="00643B8E" w:rsidRPr="00D91F91">
        <w:rPr>
          <w:rFonts w:ascii="Arial" w:hAnsi="Arial" w:cs="Arial"/>
          <w:sz w:val="22"/>
          <w:szCs w:val="22"/>
        </w:rPr>
        <w:t xml:space="preserve"> which is designed</w:t>
      </w:r>
      <w:r w:rsidR="001A1FF2" w:rsidRPr="00D91F91">
        <w:rPr>
          <w:rFonts w:ascii="Arial" w:hAnsi="Arial" w:cs="Arial"/>
          <w:sz w:val="22"/>
          <w:szCs w:val="22"/>
        </w:rPr>
        <w:t>,</w:t>
      </w:r>
      <w:r w:rsidR="00643B8E" w:rsidRPr="00D91F91">
        <w:rPr>
          <w:rFonts w:ascii="Arial" w:hAnsi="Arial" w:cs="Arial"/>
          <w:sz w:val="22"/>
          <w:szCs w:val="22"/>
        </w:rPr>
        <w:t xml:space="preserve"> or likely</w:t>
      </w:r>
      <w:r w:rsidR="001A1FF2" w:rsidRPr="00D91F91">
        <w:rPr>
          <w:rFonts w:ascii="Arial" w:hAnsi="Arial" w:cs="Arial"/>
          <w:sz w:val="22"/>
          <w:szCs w:val="22"/>
        </w:rPr>
        <w:t>,</w:t>
      </w:r>
      <w:r w:rsidR="00643B8E" w:rsidRPr="00D91F91">
        <w:rPr>
          <w:rFonts w:ascii="Arial" w:hAnsi="Arial" w:cs="Arial"/>
          <w:sz w:val="22"/>
          <w:szCs w:val="22"/>
        </w:rPr>
        <w:t xml:space="preserve"> to be threatening or abusive,</w:t>
      </w:r>
      <w:r w:rsidR="0024477D" w:rsidRPr="00D91F91">
        <w:rPr>
          <w:rFonts w:ascii="Arial" w:hAnsi="Arial" w:cs="Arial"/>
          <w:sz w:val="22"/>
          <w:szCs w:val="22"/>
        </w:rPr>
        <w:t xml:space="preserve"> defamatory, invades another’s privacy, creates or maintains a hostile </w:t>
      </w:r>
      <w:r w:rsidR="00FC5318" w:rsidRPr="00D91F91">
        <w:rPr>
          <w:rFonts w:ascii="Arial" w:hAnsi="Arial" w:cs="Arial"/>
          <w:sz w:val="22"/>
          <w:szCs w:val="22"/>
        </w:rPr>
        <w:t xml:space="preserve">environment </w:t>
      </w:r>
      <w:r w:rsidR="0024477D" w:rsidRPr="00D91F91">
        <w:rPr>
          <w:rFonts w:ascii="Arial" w:hAnsi="Arial" w:cs="Arial"/>
          <w:sz w:val="22"/>
          <w:szCs w:val="22"/>
        </w:rPr>
        <w:t xml:space="preserve">for others and/or </w:t>
      </w:r>
      <w:r w:rsidR="00643B8E" w:rsidRPr="00D91F91">
        <w:rPr>
          <w:rFonts w:ascii="Arial" w:hAnsi="Arial" w:cs="Arial"/>
          <w:sz w:val="22"/>
          <w:szCs w:val="22"/>
        </w:rPr>
        <w:t>cause</w:t>
      </w:r>
      <w:r w:rsidR="0024477D" w:rsidRPr="00D91F91">
        <w:rPr>
          <w:rFonts w:ascii="Arial" w:hAnsi="Arial" w:cs="Arial"/>
          <w:sz w:val="22"/>
          <w:szCs w:val="22"/>
        </w:rPr>
        <w:t>s</w:t>
      </w:r>
      <w:r w:rsidR="00643B8E" w:rsidRPr="00D91F91">
        <w:rPr>
          <w:rFonts w:ascii="Arial" w:hAnsi="Arial" w:cs="Arial"/>
          <w:sz w:val="22"/>
          <w:szCs w:val="22"/>
        </w:rPr>
        <w:t xml:space="preserve"> </w:t>
      </w:r>
      <w:r w:rsidR="0024477D" w:rsidRPr="00D91F91">
        <w:rPr>
          <w:rFonts w:ascii="Arial" w:hAnsi="Arial" w:cs="Arial"/>
          <w:sz w:val="22"/>
          <w:szCs w:val="22"/>
        </w:rPr>
        <w:t>other unwarranted damage or distress</w:t>
      </w:r>
      <w:r w:rsidR="00643B8E" w:rsidRPr="00D91F91">
        <w:rPr>
          <w:rFonts w:ascii="Arial" w:hAnsi="Arial" w:cs="Arial"/>
          <w:sz w:val="22"/>
          <w:szCs w:val="22"/>
        </w:rPr>
        <w:t>;</w:t>
      </w:r>
    </w:p>
    <w:p w14:paraId="0E9F9058" w14:textId="77777777" w:rsidR="006A7678" w:rsidRPr="00D91F91" w:rsidRDefault="006A7678" w:rsidP="00F3421F">
      <w:pPr>
        <w:rPr>
          <w:rFonts w:ascii="Arial" w:hAnsi="Arial" w:cs="Arial"/>
          <w:sz w:val="22"/>
          <w:szCs w:val="22"/>
        </w:rPr>
      </w:pPr>
    </w:p>
    <w:p w14:paraId="1A712F2D" w14:textId="77777777" w:rsidR="006A7678" w:rsidRPr="00D91F91" w:rsidRDefault="003159D8" w:rsidP="00643B8E">
      <w:pPr>
        <w:ind w:left="720" w:hanging="720"/>
        <w:rPr>
          <w:rFonts w:ascii="Arial" w:hAnsi="Arial" w:cs="Arial"/>
          <w:sz w:val="22"/>
          <w:szCs w:val="22"/>
        </w:rPr>
      </w:pPr>
      <w:r w:rsidRPr="00D91F91">
        <w:rPr>
          <w:rFonts w:ascii="Arial" w:hAnsi="Arial" w:cs="Arial"/>
          <w:sz w:val="22"/>
          <w:szCs w:val="22"/>
        </w:rPr>
        <w:t>5.3</w:t>
      </w:r>
      <w:r w:rsidRPr="00D91F91">
        <w:rPr>
          <w:rFonts w:ascii="Arial" w:hAnsi="Arial" w:cs="Arial"/>
          <w:sz w:val="22"/>
          <w:szCs w:val="22"/>
        </w:rPr>
        <w:tab/>
      </w:r>
      <w:r w:rsidR="006A7678" w:rsidRPr="00D91F91">
        <w:rPr>
          <w:rFonts w:ascii="Arial" w:hAnsi="Arial" w:cs="Arial"/>
          <w:sz w:val="22"/>
          <w:szCs w:val="22"/>
        </w:rPr>
        <w:t xml:space="preserve">the creation, </w:t>
      </w:r>
      <w:r w:rsidR="006D430F" w:rsidRPr="00D91F91">
        <w:rPr>
          <w:rFonts w:ascii="Arial" w:hAnsi="Arial" w:cs="Arial"/>
          <w:sz w:val="22"/>
          <w:szCs w:val="22"/>
        </w:rPr>
        <w:t xml:space="preserve">download, </w:t>
      </w:r>
      <w:r w:rsidR="00FC5318" w:rsidRPr="00D91F91">
        <w:rPr>
          <w:rFonts w:ascii="Arial" w:hAnsi="Arial" w:cs="Arial"/>
          <w:sz w:val="22"/>
          <w:szCs w:val="22"/>
        </w:rPr>
        <w:t xml:space="preserve">storage, </w:t>
      </w:r>
      <w:r w:rsidR="006A7678" w:rsidRPr="00D91F91">
        <w:rPr>
          <w:rFonts w:ascii="Arial" w:hAnsi="Arial" w:cs="Arial"/>
          <w:sz w:val="22"/>
          <w:szCs w:val="22"/>
        </w:rPr>
        <w:t>transmission or display of material that promotes or incites racial or religious hatred, terrorist activities or hate crime; or instructional information about any illegal activities</w:t>
      </w:r>
      <w:r w:rsidR="00B046F6" w:rsidRPr="00D91F91">
        <w:rPr>
          <w:rFonts w:ascii="Arial" w:hAnsi="Arial" w:cs="Arial"/>
          <w:sz w:val="22"/>
          <w:szCs w:val="22"/>
        </w:rPr>
        <w:t xml:space="preserve">; </w:t>
      </w:r>
      <w:r w:rsidR="00B046F6" w:rsidRPr="00D91F91">
        <w:rPr>
          <w:rFonts w:ascii="Arial" w:hAnsi="Arial" w:cs="Arial"/>
          <w:b/>
          <w:i/>
          <w:sz w:val="20"/>
          <w:szCs w:val="20"/>
        </w:rPr>
        <w:t>see note v</w:t>
      </w:r>
    </w:p>
    <w:p w14:paraId="032B9576" w14:textId="77777777" w:rsidR="003159D8" w:rsidRPr="00D91F91" w:rsidRDefault="003159D8" w:rsidP="00643B8E">
      <w:pPr>
        <w:ind w:left="720" w:hanging="720"/>
        <w:rPr>
          <w:rFonts w:ascii="Arial" w:hAnsi="Arial" w:cs="Arial"/>
          <w:sz w:val="22"/>
          <w:szCs w:val="22"/>
        </w:rPr>
      </w:pPr>
    </w:p>
    <w:p w14:paraId="3A11879D" w14:textId="77777777" w:rsidR="003977B2" w:rsidRPr="00D91F91" w:rsidRDefault="003159D8" w:rsidP="003159D8">
      <w:pPr>
        <w:ind w:left="720" w:hanging="720"/>
        <w:rPr>
          <w:rFonts w:ascii="Arial" w:hAnsi="Arial" w:cs="Arial"/>
          <w:sz w:val="22"/>
          <w:szCs w:val="22"/>
        </w:rPr>
      </w:pPr>
      <w:r w:rsidRPr="00D91F91">
        <w:rPr>
          <w:rFonts w:ascii="Arial" w:hAnsi="Arial" w:cs="Arial"/>
          <w:sz w:val="22"/>
          <w:szCs w:val="22"/>
        </w:rPr>
        <w:t>5.4</w:t>
      </w:r>
      <w:r w:rsidRPr="00D91F91">
        <w:rPr>
          <w:rFonts w:ascii="Arial" w:hAnsi="Arial" w:cs="Arial"/>
          <w:sz w:val="22"/>
          <w:szCs w:val="22"/>
        </w:rPr>
        <w:tab/>
      </w:r>
      <w:r w:rsidR="001A1FF2" w:rsidRPr="00D91F91">
        <w:rPr>
          <w:rFonts w:ascii="Arial" w:hAnsi="Arial" w:cs="Arial"/>
          <w:sz w:val="22"/>
          <w:szCs w:val="22"/>
        </w:rPr>
        <w:t>t</w:t>
      </w:r>
      <w:r w:rsidR="0024477D" w:rsidRPr="00D91F91">
        <w:rPr>
          <w:rFonts w:ascii="Arial" w:hAnsi="Arial" w:cs="Arial"/>
          <w:sz w:val="22"/>
          <w:szCs w:val="22"/>
        </w:rPr>
        <w:t>he creation</w:t>
      </w:r>
      <w:r w:rsidR="006D430F" w:rsidRPr="00D91F91">
        <w:rPr>
          <w:rFonts w:ascii="Arial" w:hAnsi="Arial" w:cs="Arial"/>
          <w:sz w:val="22"/>
          <w:szCs w:val="22"/>
        </w:rPr>
        <w:t xml:space="preserve">, download, storage </w:t>
      </w:r>
      <w:r w:rsidR="0024477D" w:rsidRPr="00D91F91">
        <w:rPr>
          <w:rFonts w:ascii="Arial" w:hAnsi="Arial" w:cs="Arial"/>
          <w:sz w:val="22"/>
          <w:szCs w:val="22"/>
        </w:rPr>
        <w:t>or transmission of material with the intent to defraud</w:t>
      </w:r>
      <w:r w:rsidR="001A1FF2" w:rsidRPr="00D91F91">
        <w:rPr>
          <w:rFonts w:ascii="Arial" w:hAnsi="Arial" w:cs="Arial"/>
          <w:sz w:val="22"/>
          <w:szCs w:val="22"/>
        </w:rPr>
        <w:t>;</w:t>
      </w:r>
    </w:p>
    <w:p w14:paraId="4D8C7145" w14:textId="77777777" w:rsidR="00D233B1" w:rsidRPr="00D91F91" w:rsidRDefault="00D233B1" w:rsidP="00643B8E">
      <w:pPr>
        <w:ind w:left="720" w:hanging="720"/>
        <w:rPr>
          <w:rFonts w:ascii="Arial" w:hAnsi="Arial" w:cs="Arial"/>
          <w:sz w:val="22"/>
          <w:szCs w:val="22"/>
        </w:rPr>
      </w:pPr>
    </w:p>
    <w:p w14:paraId="1FE24FBE" w14:textId="10357140" w:rsidR="003159D8" w:rsidRDefault="003977B2" w:rsidP="00F3421F">
      <w:pPr>
        <w:ind w:left="720" w:hanging="720"/>
        <w:rPr>
          <w:rFonts w:ascii="Arial" w:hAnsi="Arial" w:cs="Arial"/>
          <w:sz w:val="22"/>
          <w:szCs w:val="22"/>
        </w:rPr>
      </w:pPr>
      <w:r w:rsidRPr="00D91F91">
        <w:rPr>
          <w:rFonts w:ascii="Arial" w:hAnsi="Arial" w:cs="Arial"/>
          <w:sz w:val="22"/>
          <w:szCs w:val="22"/>
        </w:rPr>
        <w:t>5</w:t>
      </w:r>
      <w:r w:rsidR="00D233B1" w:rsidRPr="00D91F91">
        <w:rPr>
          <w:rFonts w:ascii="Arial" w:hAnsi="Arial" w:cs="Arial"/>
          <w:sz w:val="22"/>
          <w:szCs w:val="22"/>
        </w:rPr>
        <w:t>.5</w:t>
      </w:r>
      <w:r w:rsidR="00D233B1" w:rsidRPr="00D91F91">
        <w:rPr>
          <w:rFonts w:ascii="Arial" w:hAnsi="Arial" w:cs="Arial"/>
          <w:sz w:val="22"/>
          <w:szCs w:val="22"/>
        </w:rPr>
        <w:tab/>
      </w:r>
      <w:r w:rsidR="001A1FF2" w:rsidRPr="00D91F91">
        <w:rPr>
          <w:rFonts w:ascii="Arial" w:hAnsi="Arial" w:cs="Arial"/>
          <w:sz w:val="22"/>
          <w:szCs w:val="22"/>
        </w:rPr>
        <w:t>t</w:t>
      </w:r>
      <w:r w:rsidR="0024477D" w:rsidRPr="00D91F91">
        <w:rPr>
          <w:rFonts w:ascii="Arial" w:hAnsi="Arial" w:cs="Arial"/>
          <w:sz w:val="22"/>
          <w:szCs w:val="22"/>
        </w:rPr>
        <w:t xml:space="preserve">he </w:t>
      </w:r>
      <w:r w:rsidR="006D430F" w:rsidRPr="00D91F91">
        <w:rPr>
          <w:rFonts w:ascii="Arial" w:hAnsi="Arial" w:cs="Arial"/>
          <w:sz w:val="22"/>
          <w:szCs w:val="22"/>
        </w:rPr>
        <w:t xml:space="preserve">creation, download, storage or </w:t>
      </w:r>
      <w:r w:rsidR="0024477D" w:rsidRPr="00D91F91">
        <w:rPr>
          <w:rFonts w:ascii="Arial" w:hAnsi="Arial" w:cs="Arial"/>
          <w:sz w:val="22"/>
          <w:szCs w:val="22"/>
        </w:rPr>
        <w:t>transmission of material that</w:t>
      </w:r>
      <w:r w:rsidR="0024477D" w:rsidRPr="00F3421F">
        <w:rPr>
          <w:rFonts w:ascii="Arial" w:hAnsi="Arial" w:cs="Arial"/>
          <w:sz w:val="22"/>
          <w:szCs w:val="22"/>
        </w:rPr>
        <w:t xml:space="preserve"> infringes the copyright </w:t>
      </w:r>
      <w:r w:rsidR="00513036">
        <w:rPr>
          <w:rFonts w:ascii="Arial" w:hAnsi="Arial" w:cs="Arial"/>
          <w:sz w:val="22"/>
          <w:szCs w:val="22"/>
        </w:rPr>
        <w:t xml:space="preserve">or licensing agreement </w:t>
      </w:r>
      <w:r w:rsidR="0024477D" w:rsidRPr="00F3421F">
        <w:rPr>
          <w:rFonts w:ascii="Arial" w:hAnsi="Arial" w:cs="Arial"/>
          <w:sz w:val="22"/>
          <w:szCs w:val="22"/>
        </w:rPr>
        <w:t>of another person</w:t>
      </w:r>
      <w:r w:rsidR="001A1FF2" w:rsidRPr="00F3421F">
        <w:rPr>
          <w:rFonts w:ascii="Arial" w:hAnsi="Arial" w:cs="Arial"/>
          <w:sz w:val="22"/>
          <w:szCs w:val="22"/>
        </w:rPr>
        <w:t>;</w:t>
      </w:r>
    </w:p>
    <w:p w14:paraId="4819E02C" w14:textId="77777777" w:rsidR="003159D8" w:rsidRDefault="003159D8" w:rsidP="00643B8E">
      <w:pPr>
        <w:ind w:left="720" w:hanging="720"/>
        <w:rPr>
          <w:rFonts w:ascii="Arial" w:hAnsi="Arial" w:cs="Arial"/>
          <w:sz w:val="22"/>
          <w:szCs w:val="22"/>
        </w:rPr>
      </w:pPr>
    </w:p>
    <w:p w14:paraId="23B9E203" w14:textId="77777777" w:rsidR="00643B8E" w:rsidRPr="00360FB6" w:rsidRDefault="003159D8" w:rsidP="00643B8E">
      <w:pPr>
        <w:ind w:left="720" w:hanging="720"/>
        <w:rPr>
          <w:i/>
        </w:rPr>
      </w:pPr>
      <w:r>
        <w:rPr>
          <w:rFonts w:ascii="Arial" w:hAnsi="Arial" w:cs="Arial"/>
          <w:sz w:val="22"/>
          <w:szCs w:val="22"/>
        </w:rPr>
        <w:t>5.6</w:t>
      </w:r>
      <w:r w:rsidRPr="005F4C63">
        <w:rPr>
          <w:rFonts w:ascii="Arial" w:hAnsi="Arial" w:cs="Arial"/>
          <w:sz w:val="22"/>
          <w:szCs w:val="22"/>
        </w:rPr>
        <w:tab/>
      </w:r>
      <w:r w:rsidR="001A1FF2" w:rsidRPr="00F3421F">
        <w:rPr>
          <w:rFonts w:ascii="Arial" w:hAnsi="Arial" w:cs="Arial"/>
          <w:sz w:val="22"/>
          <w:szCs w:val="22"/>
        </w:rPr>
        <w:t>c</w:t>
      </w:r>
      <w:r w:rsidR="0024477D" w:rsidRPr="00F3421F">
        <w:rPr>
          <w:rFonts w:ascii="Arial" w:hAnsi="Arial" w:cs="Arial"/>
          <w:sz w:val="22"/>
          <w:szCs w:val="22"/>
        </w:rPr>
        <w:t>reation or transmission of unsolicited bulk or marketing material to users of networked facilities or services, except where it is authorised and relates to the academic or administrative activities of the University or the business of the Students Union, and/or where that material is embedded within or is otherwise part of a service to which the user has chosen to subscribe</w:t>
      </w:r>
      <w:r w:rsidR="001A1FF2" w:rsidRPr="00F3421F">
        <w:rPr>
          <w:rFonts w:ascii="Arial" w:hAnsi="Arial" w:cs="Arial"/>
          <w:sz w:val="22"/>
          <w:szCs w:val="22"/>
        </w:rPr>
        <w:t>;</w:t>
      </w:r>
    </w:p>
    <w:p w14:paraId="2D204164" w14:textId="77777777" w:rsidR="00643B8E" w:rsidRPr="005F4C63" w:rsidRDefault="00643B8E" w:rsidP="00643B8E">
      <w:pPr>
        <w:rPr>
          <w:rFonts w:ascii="Arial" w:hAnsi="Arial" w:cs="Arial"/>
          <w:sz w:val="22"/>
          <w:szCs w:val="22"/>
        </w:rPr>
      </w:pPr>
    </w:p>
    <w:p w14:paraId="49796AED" w14:textId="77777777" w:rsidR="0024477D" w:rsidRDefault="003977B2" w:rsidP="00D233B1">
      <w:pPr>
        <w:ind w:left="709" w:hanging="709"/>
        <w:rPr>
          <w:rFonts w:ascii="Arial" w:hAnsi="Arial" w:cs="Arial"/>
          <w:sz w:val="22"/>
          <w:szCs w:val="22"/>
        </w:rPr>
      </w:pPr>
      <w:r>
        <w:rPr>
          <w:rFonts w:ascii="Arial" w:hAnsi="Arial" w:cs="Arial"/>
          <w:sz w:val="22"/>
          <w:szCs w:val="22"/>
        </w:rPr>
        <w:t>5.7</w:t>
      </w:r>
      <w:r w:rsidR="00643B8E" w:rsidRPr="005F4C63">
        <w:rPr>
          <w:rFonts w:ascii="Arial" w:hAnsi="Arial" w:cs="Arial"/>
          <w:sz w:val="22"/>
          <w:szCs w:val="22"/>
        </w:rPr>
        <w:tab/>
      </w:r>
      <w:r w:rsidR="00691B69" w:rsidRPr="005F4C63">
        <w:rPr>
          <w:rFonts w:ascii="Arial" w:hAnsi="Arial" w:cs="Arial"/>
          <w:sz w:val="22"/>
          <w:szCs w:val="22"/>
        </w:rPr>
        <w:t>the representation of any views and opinions held personally by the user as the views of the University, unless the user is</w:t>
      </w:r>
      <w:r w:rsidR="001A1FF2">
        <w:rPr>
          <w:rFonts w:ascii="Arial" w:hAnsi="Arial" w:cs="Arial"/>
          <w:sz w:val="22"/>
          <w:szCs w:val="22"/>
        </w:rPr>
        <w:t xml:space="preserve"> explicitly authorised to do so;</w:t>
      </w:r>
    </w:p>
    <w:p w14:paraId="5207D885" w14:textId="77777777" w:rsidR="00691B69" w:rsidRDefault="00691B69" w:rsidP="00D233B1">
      <w:pPr>
        <w:ind w:left="709" w:hanging="709"/>
        <w:rPr>
          <w:rFonts w:ascii="Arial" w:hAnsi="Arial" w:cs="Arial"/>
          <w:sz w:val="22"/>
          <w:szCs w:val="22"/>
        </w:rPr>
      </w:pPr>
    </w:p>
    <w:p w14:paraId="120A38AA" w14:textId="410EA91E" w:rsidR="00643B8E" w:rsidRPr="005F4C63" w:rsidRDefault="003977B2" w:rsidP="00741E74">
      <w:pPr>
        <w:ind w:left="709" w:hanging="709"/>
        <w:rPr>
          <w:rFonts w:ascii="Arial" w:hAnsi="Arial" w:cs="Arial"/>
          <w:sz w:val="22"/>
          <w:szCs w:val="22"/>
        </w:rPr>
      </w:pPr>
      <w:r>
        <w:rPr>
          <w:rFonts w:ascii="Arial" w:hAnsi="Arial" w:cs="Arial"/>
          <w:sz w:val="22"/>
          <w:szCs w:val="22"/>
        </w:rPr>
        <w:t>5.8</w:t>
      </w:r>
      <w:r w:rsidR="001A1FF2">
        <w:rPr>
          <w:rFonts w:ascii="Arial" w:hAnsi="Arial" w:cs="Arial"/>
          <w:sz w:val="22"/>
          <w:szCs w:val="22"/>
        </w:rPr>
        <w:tab/>
        <w:t>d</w:t>
      </w:r>
      <w:r w:rsidR="0024477D">
        <w:rPr>
          <w:rFonts w:ascii="Arial" w:hAnsi="Arial" w:cs="Arial"/>
          <w:sz w:val="22"/>
          <w:szCs w:val="22"/>
        </w:rPr>
        <w:t xml:space="preserve">eliberate </w:t>
      </w:r>
      <w:r w:rsidR="0024477D" w:rsidRPr="00F3421F">
        <w:rPr>
          <w:rFonts w:ascii="Arial" w:hAnsi="Arial" w:cs="Arial"/>
          <w:sz w:val="22"/>
          <w:szCs w:val="22"/>
        </w:rPr>
        <w:t>or reckless</w:t>
      </w:r>
      <w:r w:rsidR="0024477D">
        <w:rPr>
          <w:rFonts w:ascii="Arial" w:hAnsi="Arial" w:cs="Arial"/>
          <w:sz w:val="22"/>
          <w:szCs w:val="22"/>
        </w:rPr>
        <w:t xml:space="preserve"> activities </w:t>
      </w:r>
      <w:r w:rsidR="0024477D" w:rsidRPr="00F3421F">
        <w:rPr>
          <w:rFonts w:ascii="Arial" w:hAnsi="Arial" w:cs="Arial"/>
          <w:sz w:val="22"/>
          <w:szCs w:val="22"/>
        </w:rPr>
        <w:t>having, with reasonable likelihood</w:t>
      </w:r>
      <w:r w:rsidR="0024477D">
        <w:rPr>
          <w:rFonts w:ascii="Arial" w:hAnsi="Arial" w:cs="Arial"/>
          <w:sz w:val="22"/>
          <w:szCs w:val="22"/>
        </w:rPr>
        <w:t xml:space="preserve">, </w:t>
      </w:r>
      <w:r w:rsidR="00643B8E" w:rsidRPr="005F4C63">
        <w:rPr>
          <w:rFonts w:ascii="Arial" w:hAnsi="Arial" w:cs="Arial"/>
          <w:sz w:val="22"/>
          <w:szCs w:val="22"/>
        </w:rPr>
        <w:t>any of the following characteristics</w:t>
      </w:r>
      <w:r w:rsidR="00B4737A">
        <w:rPr>
          <w:rFonts w:ascii="Arial" w:hAnsi="Arial" w:cs="Arial"/>
          <w:sz w:val="22"/>
          <w:szCs w:val="22"/>
        </w:rPr>
        <w:t xml:space="preserve"> including</w:t>
      </w:r>
      <w:r w:rsidR="00C41525">
        <w:rPr>
          <w:rFonts w:ascii="Arial" w:hAnsi="Arial" w:cs="Arial"/>
          <w:sz w:val="22"/>
          <w:szCs w:val="22"/>
        </w:rPr>
        <w:t>,</w:t>
      </w:r>
      <w:r w:rsidR="00B4737A">
        <w:rPr>
          <w:rFonts w:ascii="Arial" w:hAnsi="Arial" w:cs="Arial"/>
          <w:sz w:val="22"/>
          <w:szCs w:val="22"/>
        </w:rPr>
        <w:t xml:space="preserve"> but not limited to</w:t>
      </w:r>
      <w:r w:rsidR="00643B8E" w:rsidRPr="005F4C63">
        <w:rPr>
          <w:rFonts w:ascii="Arial" w:hAnsi="Arial" w:cs="Arial"/>
          <w:sz w:val="22"/>
          <w:szCs w:val="22"/>
        </w:rPr>
        <w:t>:</w:t>
      </w:r>
    </w:p>
    <w:p w14:paraId="2D2C9D23" w14:textId="77777777" w:rsidR="00643B8E" w:rsidRPr="00D233B1" w:rsidRDefault="004F73A2" w:rsidP="004F73A2">
      <w:pPr>
        <w:ind w:left="1418" w:hanging="709"/>
        <w:rPr>
          <w:rFonts w:ascii="Arial" w:hAnsi="Arial" w:cs="Arial"/>
          <w:sz w:val="22"/>
          <w:szCs w:val="22"/>
        </w:rPr>
      </w:pPr>
      <w:r>
        <w:rPr>
          <w:rFonts w:ascii="Arial" w:hAnsi="Arial" w:cs="Arial"/>
          <w:sz w:val="22"/>
          <w:szCs w:val="22"/>
        </w:rPr>
        <w:t>.1</w:t>
      </w:r>
      <w:r>
        <w:rPr>
          <w:rFonts w:ascii="Arial" w:hAnsi="Arial" w:cs="Arial"/>
          <w:sz w:val="22"/>
          <w:szCs w:val="22"/>
        </w:rPr>
        <w:tab/>
      </w:r>
      <w:r w:rsidR="001A1FF2">
        <w:rPr>
          <w:rFonts w:ascii="Arial" w:hAnsi="Arial" w:cs="Arial"/>
          <w:sz w:val="22"/>
          <w:szCs w:val="22"/>
        </w:rPr>
        <w:t>w</w:t>
      </w:r>
      <w:r w:rsidR="00643B8E" w:rsidRPr="00D233B1">
        <w:rPr>
          <w:rFonts w:ascii="Arial" w:hAnsi="Arial" w:cs="Arial"/>
          <w:sz w:val="22"/>
          <w:szCs w:val="22"/>
        </w:rPr>
        <w:t>asting staff effort or IT facility resources</w:t>
      </w:r>
    </w:p>
    <w:p w14:paraId="23951737" w14:textId="77777777" w:rsidR="00691B69" w:rsidRPr="00D233B1" w:rsidRDefault="004F73A2" w:rsidP="004F73A2">
      <w:pPr>
        <w:ind w:left="1418" w:hanging="709"/>
        <w:rPr>
          <w:rFonts w:ascii="Arial" w:hAnsi="Arial" w:cs="Arial"/>
          <w:sz w:val="22"/>
          <w:szCs w:val="22"/>
        </w:rPr>
      </w:pPr>
      <w:r>
        <w:rPr>
          <w:rFonts w:ascii="Arial" w:hAnsi="Arial" w:cs="Arial"/>
          <w:sz w:val="22"/>
          <w:szCs w:val="22"/>
        </w:rPr>
        <w:t>.2</w:t>
      </w:r>
      <w:r>
        <w:rPr>
          <w:rFonts w:ascii="Arial" w:hAnsi="Arial" w:cs="Arial"/>
          <w:sz w:val="22"/>
          <w:szCs w:val="22"/>
        </w:rPr>
        <w:tab/>
      </w:r>
      <w:r w:rsidR="001A1FF2">
        <w:rPr>
          <w:rFonts w:ascii="Arial" w:hAnsi="Arial" w:cs="Arial"/>
          <w:sz w:val="22"/>
          <w:szCs w:val="22"/>
        </w:rPr>
        <w:t>c</w:t>
      </w:r>
      <w:r w:rsidR="00643B8E" w:rsidRPr="00D233B1">
        <w:rPr>
          <w:rFonts w:ascii="Arial" w:hAnsi="Arial" w:cs="Arial"/>
          <w:sz w:val="22"/>
          <w:szCs w:val="22"/>
        </w:rPr>
        <w:t>orrupting or destroying other user’s data or violating their privacy</w:t>
      </w:r>
    </w:p>
    <w:p w14:paraId="29A8681B" w14:textId="77777777" w:rsidR="00691B69" w:rsidRPr="00D233B1" w:rsidRDefault="004F73A2" w:rsidP="004F73A2">
      <w:pPr>
        <w:autoSpaceDE w:val="0"/>
        <w:autoSpaceDN w:val="0"/>
        <w:adjustRightInd w:val="0"/>
        <w:ind w:left="1418" w:hanging="709"/>
        <w:rPr>
          <w:rFonts w:ascii="Arial" w:hAnsi="Arial" w:cs="Arial"/>
          <w:sz w:val="22"/>
          <w:szCs w:val="22"/>
        </w:rPr>
      </w:pPr>
      <w:r>
        <w:rPr>
          <w:rFonts w:ascii="Arial" w:hAnsi="Arial" w:cs="Arial"/>
          <w:sz w:val="22"/>
          <w:szCs w:val="22"/>
        </w:rPr>
        <w:t>.3</w:t>
      </w:r>
      <w:r>
        <w:rPr>
          <w:rFonts w:ascii="Arial" w:hAnsi="Arial" w:cs="Arial"/>
          <w:sz w:val="22"/>
          <w:szCs w:val="22"/>
        </w:rPr>
        <w:tab/>
      </w:r>
      <w:r w:rsidR="001A1FF2">
        <w:rPr>
          <w:rFonts w:ascii="Arial" w:hAnsi="Arial" w:cs="Arial"/>
          <w:sz w:val="22"/>
          <w:szCs w:val="22"/>
        </w:rPr>
        <w:t>a</w:t>
      </w:r>
      <w:r w:rsidR="00691B69" w:rsidRPr="00D233B1">
        <w:rPr>
          <w:rFonts w:ascii="Arial" w:hAnsi="Arial" w:cs="Arial"/>
          <w:sz w:val="22"/>
          <w:szCs w:val="22"/>
        </w:rPr>
        <w:t>ny form of denial of service attack</w:t>
      </w:r>
    </w:p>
    <w:p w14:paraId="3CAEA674" w14:textId="77777777" w:rsidR="00691B69" w:rsidRPr="00D233B1" w:rsidRDefault="004F73A2" w:rsidP="004F73A2">
      <w:pPr>
        <w:autoSpaceDE w:val="0"/>
        <w:autoSpaceDN w:val="0"/>
        <w:adjustRightInd w:val="0"/>
        <w:ind w:left="1418" w:hanging="709"/>
        <w:rPr>
          <w:rFonts w:ascii="Arial" w:hAnsi="Arial" w:cs="Arial"/>
          <w:sz w:val="22"/>
          <w:szCs w:val="22"/>
        </w:rPr>
      </w:pPr>
      <w:r>
        <w:rPr>
          <w:rFonts w:ascii="Arial" w:hAnsi="Arial" w:cs="Arial"/>
          <w:sz w:val="22"/>
          <w:szCs w:val="22"/>
        </w:rPr>
        <w:t>.4</w:t>
      </w:r>
      <w:r>
        <w:rPr>
          <w:rFonts w:ascii="Arial" w:hAnsi="Arial" w:cs="Arial"/>
          <w:sz w:val="22"/>
          <w:szCs w:val="22"/>
        </w:rPr>
        <w:tab/>
      </w:r>
      <w:r w:rsidR="00E57644" w:rsidRPr="00F3421F">
        <w:rPr>
          <w:rFonts w:ascii="Arial" w:hAnsi="Arial" w:cs="Arial"/>
          <w:sz w:val="22"/>
          <w:szCs w:val="22"/>
        </w:rPr>
        <w:t>the introduction of viruses, worms,</w:t>
      </w:r>
      <w:r w:rsidR="00E57644">
        <w:rPr>
          <w:rFonts w:ascii="Arial" w:hAnsi="Arial" w:cs="Arial"/>
          <w:sz w:val="22"/>
          <w:szCs w:val="22"/>
        </w:rPr>
        <w:t xml:space="preserve"> </w:t>
      </w:r>
      <w:r w:rsidR="00691B69" w:rsidRPr="00D233B1">
        <w:rPr>
          <w:rFonts w:ascii="Arial" w:hAnsi="Arial" w:cs="Arial"/>
          <w:sz w:val="22"/>
          <w:szCs w:val="22"/>
        </w:rPr>
        <w:t xml:space="preserve">packet-sniffing or password detecting software </w:t>
      </w:r>
    </w:p>
    <w:p w14:paraId="13349765" w14:textId="77777777" w:rsidR="00691B69" w:rsidRPr="00F3421F" w:rsidRDefault="004F73A2" w:rsidP="004F73A2">
      <w:pPr>
        <w:autoSpaceDE w:val="0"/>
        <w:autoSpaceDN w:val="0"/>
        <w:adjustRightInd w:val="0"/>
        <w:ind w:left="1418" w:hanging="709"/>
        <w:rPr>
          <w:rFonts w:ascii="Arial" w:hAnsi="Arial" w:cs="Arial"/>
          <w:sz w:val="22"/>
          <w:szCs w:val="22"/>
        </w:rPr>
      </w:pPr>
      <w:r>
        <w:rPr>
          <w:rFonts w:ascii="Arial" w:hAnsi="Arial" w:cs="Arial"/>
          <w:sz w:val="22"/>
          <w:szCs w:val="22"/>
        </w:rPr>
        <w:t>.5</w:t>
      </w:r>
      <w:r>
        <w:rPr>
          <w:rFonts w:ascii="Arial" w:hAnsi="Arial" w:cs="Arial"/>
          <w:sz w:val="22"/>
          <w:szCs w:val="22"/>
        </w:rPr>
        <w:tab/>
      </w:r>
      <w:r w:rsidR="00691B69" w:rsidRPr="00F3421F">
        <w:rPr>
          <w:rFonts w:ascii="Arial" w:hAnsi="Arial" w:cs="Arial"/>
          <w:sz w:val="22"/>
          <w:szCs w:val="22"/>
        </w:rPr>
        <w:t>port scanning</w:t>
      </w:r>
    </w:p>
    <w:p w14:paraId="63A0BCB4" w14:textId="77777777" w:rsidR="00691B69" w:rsidRPr="00F3421F" w:rsidRDefault="004F73A2" w:rsidP="004F73A2">
      <w:pPr>
        <w:autoSpaceDE w:val="0"/>
        <w:autoSpaceDN w:val="0"/>
        <w:adjustRightInd w:val="0"/>
        <w:ind w:left="1418" w:hanging="709"/>
        <w:rPr>
          <w:rFonts w:ascii="Arial" w:hAnsi="Arial" w:cs="Arial"/>
          <w:sz w:val="22"/>
          <w:szCs w:val="22"/>
        </w:rPr>
      </w:pPr>
      <w:r w:rsidRPr="00F3421F">
        <w:rPr>
          <w:rFonts w:ascii="Arial" w:hAnsi="Arial" w:cs="Arial"/>
          <w:sz w:val="22"/>
          <w:szCs w:val="22"/>
        </w:rPr>
        <w:lastRenderedPageBreak/>
        <w:t>.6</w:t>
      </w:r>
      <w:r w:rsidRPr="00F3421F">
        <w:rPr>
          <w:rFonts w:ascii="Arial" w:hAnsi="Arial" w:cs="Arial"/>
          <w:sz w:val="22"/>
          <w:szCs w:val="22"/>
        </w:rPr>
        <w:tab/>
      </w:r>
      <w:r w:rsidR="001A1FF2" w:rsidRPr="00F3421F">
        <w:rPr>
          <w:rFonts w:ascii="Arial" w:hAnsi="Arial" w:cs="Arial"/>
          <w:sz w:val="22"/>
          <w:szCs w:val="22"/>
        </w:rPr>
        <w:t>v</w:t>
      </w:r>
      <w:r w:rsidR="00691B69" w:rsidRPr="00F3421F">
        <w:rPr>
          <w:rFonts w:ascii="Arial" w:hAnsi="Arial" w:cs="Arial"/>
          <w:sz w:val="22"/>
          <w:szCs w:val="22"/>
        </w:rPr>
        <w:t>ulnerability scanning</w:t>
      </w:r>
    </w:p>
    <w:p w14:paraId="28743C61" w14:textId="77777777" w:rsidR="00691B69" w:rsidRPr="00F3421F" w:rsidRDefault="004F73A2" w:rsidP="004F73A2">
      <w:pPr>
        <w:autoSpaceDE w:val="0"/>
        <w:autoSpaceDN w:val="0"/>
        <w:adjustRightInd w:val="0"/>
        <w:ind w:left="1418" w:hanging="709"/>
        <w:rPr>
          <w:rFonts w:ascii="Arial" w:hAnsi="Arial" w:cs="Arial"/>
          <w:sz w:val="22"/>
          <w:szCs w:val="22"/>
        </w:rPr>
      </w:pPr>
      <w:r>
        <w:rPr>
          <w:rFonts w:ascii="Arial" w:hAnsi="Arial" w:cs="Arial"/>
          <w:sz w:val="22"/>
          <w:szCs w:val="22"/>
        </w:rPr>
        <w:t>.7</w:t>
      </w:r>
      <w:r>
        <w:rPr>
          <w:rFonts w:ascii="Arial" w:hAnsi="Arial" w:cs="Arial"/>
          <w:sz w:val="22"/>
          <w:szCs w:val="22"/>
        </w:rPr>
        <w:tab/>
      </w:r>
      <w:r w:rsidR="00E57644" w:rsidRPr="00F3421F">
        <w:rPr>
          <w:rFonts w:ascii="Arial" w:hAnsi="Arial" w:cs="Arial"/>
          <w:sz w:val="22"/>
          <w:szCs w:val="22"/>
        </w:rPr>
        <w:t>attempting to disguise the identity of the sender/origin of an electronic communication</w:t>
      </w:r>
    </w:p>
    <w:p w14:paraId="0E3D19CD" w14:textId="77777777" w:rsidR="00691B69" w:rsidRPr="00F3421F" w:rsidRDefault="004F73A2" w:rsidP="004F73A2">
      <w:pPr>
        <w:autoSpaceDE w:val="0"/>
        <w:autoSpaceDN w:val="0"/>
        <w:adjustRightInd w:val="0"/>
        <w:ind w:left="1418" w:hanging="709"/>
        <w:rPr>
          <w:rFonts w:ascii="Arial" w:hAnsi="Arial" w:cs="Arial"/>
          <w:sz w:val="22"/>
          <w:szCs w:val="22"/>
        </w:rPr>
      </w:pPr>
      <w:r w:rsidRPr="00F3421F">
        <w:rPr>
          <w:rFonts w:ascii="Arial" w:hAnsi="Arial" w:cs="Arial"/>
          <w:sz w:val="22"/>
          <w:szCs w:val="22"/>
        </w:rPr>
        <w:t>.8</w:t>
      </w:r>
      <w:r w:rsidRPr="00F3421F">
        <w:rPr>
          <w:rFonts w:ascii="Arial" w:hAnsi="Arial" w:cs="Arial"/>
          <w:sz w:val="22"/>
          <w:szCs w:val="22"/>
        </w:rPr>
        <w:tab/>
      </w:r>
      <w:r w:rsidR="001A1FF2" w:rsidRPr="00F3421F">
        <w:rPr>
          <w:rFonts w:ascii="Arial" w:hAnsi="Arial" w:cs="Arial"/>
          <w:sz w:val="22"/>
          <w:szCs w:val="22"/>
        </w:rPr>
        <w:t>u</w:t>
      </w:r>
      <w:r w:rsidR="00691B69" w:rsidRPr="00F3421F">
        <w:rPr>
          <w:rFonts w:ascii="Arial" w:hAnsi="Arial" w:cs="Arial"/>
          <w:sz w:val="22"/>
          <w:szCs w:val="22"/>
        </w:rPr>
        <w:t xml:space="preserve">nauthorised access of </w:t>
      </w:r>
      <w:r w:rsidR="00D71A42" w:rsidRPr="00F3421F">
        <w:rPr>
          <w:rFonts w:ascii="Arial" w:hAnsi="Arial" w:cs="Arial"/>
          <w:sz w:val="22"/>
          <w:szCs w:val="22"/>
        </w:rPr>
        <w:t xml:space="preserve">the network, </w:t>
      </w:r>
      <w:r w:rsidR="00691B69" w:rsidRPr="00F3421F">
        <w:rPr>
          <w:rFonts w:ascii="Arial" w:hAnsi="Arial" w:cs="Arial"/>
          <w:sz w:val="22"/>
          <w:szCs w:val="22"/>
        </w:rPr>
        <w:t>unsecured or unattended equipment or restricted areas of the network</w:t>
      </w:r>
    </w:p>
    <w:p w14:paraId="591388AA" w14:textId="77777777" w:rsidR="00691B69" w:rsidRPr="00F3421F" w:rsidRDefault="004F73A2" w:rsidP="004F73A2">
      <w:pPr>
        <w:autoSpaceDE w:val="0"/>
        <w:autoSpaceDN w:val="0"/>
        <w:adjustRightInd w:val="0"/>
        <w:ind w:left="1418" w:hanging="709"/>
        <w:rPr>
          <w:rFonts w:ascii="Arial" w:hAnsi="Arial" w:cs="Arial"/>
          <w:sz w:val="22"/>
          <w:szCs w:val="22"/>
        </w:rPr>
      </w:pPr>
      <w:r w:rsidRPr="00F3421F">
        <w:rPr>
          <w:rFonts w:ascii="Arial" w:hAnsi="Arial" w:cs="Arial"/>
          <w:sz w:val="22"/>
          <w:szCs w:val="22"/>
        </w:rPr>
        <w:t>.9</w:t>
      </w:r>
      <w:r w:rsidRPr="00F3421F">
        <w:rPr>
          <w:rFonts w:ascii="Arial" w:hAnsi="Arial" w:cs="Arial"/>
          <w:sz w:val="22"/>
          <w:szCs w:val="22"/>
        </w:rPr>
        <w:tab/>
      </w:r>
      <w:r w:rsidR="001A1FF2" w:rsidRPr="00F3421F">
        <w:rPr>
          <w:rFonts w:ascii="Arial" w:hAnsi="Arial" w:cs="Arial"/>
          <w:sz w:val="22"/>
          <w:szCs w:val="22"/>
        </w:rPr>
        <w:t>e</w:t>
      </w:r>
      <w:r w:rsidR="00691B69" w:rsidRPr="00F3421F">
        <w:rPr>
          <w:rFonts w:ascii="Arial" w:hAnsi="Arial" w:cs="Arial"/>
          <w:sz w:val="22"/>
          <w:szCs w:val="22"/>
        </w:rPr>
        <w:t>xploiting equipment compromised by malicious code</w:t>
      </w:r>
    </w:p>
    <w:p w14:paraId="5D6ECEA1" w14:textId="77777777" w:rsidR="00691B69" w:rsidRPr="00F3421F" w:rsidRDefault="004F73A2" w:rsidP="004F73A2">
      <w:pPr>
        <w:autoSpaceDE w:val="0"/>
        <w:autoSpaceDN w:val="0"/>
        <w:adjustRightInd w:val="0"/>
        <w:ind w:left="1418" w:hanging="709"/>
        <w:rPr>
          <w:rFonts w:ascii="Arial" w:hAnsi="Arial" w:cs="Arial"/>
          <w:sz w:val="22"/>
          <w:szCs w:val="22"/>
        </w:rPr>
      </w:pPr>
      <w:r w:rsidRPr="00F3421F">
        <w:rPr>
          <w:rFonts w:ascii="Arial" w:hAnsi="Arial" w:cs="Arial"/>
          <w:sz w:val="22"/>
          <w:szCs w:val="22"/>
        </w:rPr>
        <w:t>.10</w:t>
      </w:r>
      <w:r w:rsidRPr="00F3421F">
        <w:rPr>
          <w:rFonts w:ascii="Arial" w:hAnsi="Arial" w:cs="Arial"/>
          <w:sz w:val="22"/>
          <w:szCs w:val="22"/>
        </w:rPr>
        <w:tab/>
      </w:r>
      <w:r w:rsidR="001A1FF2" w:rsidRPr="00F3421F">
        <w:rPr>
          <w:rFonts w:ascii="Arial" w:hAnsi="Arial" w:cs="Arial"/>
          <w:sz w:val="22"/>
          <w:szCs w:val="22"/>
        </w:rPr>
        <w:t>u</w:t>
      </w:r>
      <w:r w:rsidR="00691B69" w:rsidRPr="00F3421F">
        <w:rPr>
          <w:rFonts w:ascii="Arial" w:hAnsi="Arial" w:cs="Arial"/>
          <w:sz w:val="22"/>
          <w:szCs w:val="22"/>
        </w:rPr>
        <w:t>nauthorised use of another user’s logon credentials</w:t>
      </w:r>
    </w:p>
    <w:p w14:paraId="7EF9CD67" w14:textId="77777777" w:rsidR="00691B69" w:rsidRPr="00F3421F" w:rsidRDefault="004F73A2" w:rsidP="004F73A2">
      <w:pPr>
        <w:autoSpaceDE w:val="0"/>
        <w:autoSpaceDN w:val="0"/>
        <w:adjustRightInd w:val="0"/>
        <w:ind w:left="1418" w:hanging="709"/>
        <w:rPr>
          <w:rFonts w:ascii="Arial" w:hAnsi="Arial" w:cs="Arial"/>
          <w:sz w:val="22"/>
          <w:szCs w:val="22"/>
        </w:rPr>
      </w:pPr>
      <w:r w:rsidRPr="00F3421F">
        <w:rPr>
          <w:rFonts w:ascii="Arial" w:hAnsi="Arial" w:cs="Arial"/>
          <w:sz w:val="22"/>
          <w:szCs w:val="22"/>
        </w:rPr>
        <w:t>.11</w:t>
      </w:r>
      <w:r w:rsidRPr="00F3421F">
        <w:rPr>
          <w:rFonts w:ascii="Arial" w:hAnsi="Arial" w:cs="Arial"/>
          <w:sz w:val="22"/>
          <w:szCs w:val="22"/>
        </w:rPr>
        <w:tab/>
      </w:r>
      <w:r w:rsidR="001A1FF2" w:rsidRPr="00F3421F">
        <w:rPr>
          <w:rFonts w:ascii="Arial" w:hAnsi="Arial" w:cs="Arial"/>
          <w:sz w:val="22"/>
          <w:szCs w:val="22"/>
        </w:rPr>
        <w:t>u</w:t>
      </w:r>
      <w:r w:rsidR="00691B69" w:rsidRPr="00F3421F">
        <w:rPr>
          <w:rFonts w:ascii="Arial" w:hAnsi="Arial" w:cs="Arial"/>
          <w:sz w:val="22"/>
          <w:szCs w:val="22"/>
        </w:rPr>
        <w:t>nauthorised remote access of any equipment by using, for example, Terminal Services, VNC, Telnet or SSH</w:t>
      </w:r>
    </w:p>
    <w:p w14:paraId="5049DD3B" w14:textId="60F92781" w:rsidR="00643B8E" w:rsidRPr="00F3421F" w:rsidRDefault="004F73A2" w:rsidP="00741E74">
      <w:pPr>
        <w:autoSpaceDE w:val="0"/>
        <w:autoSpaceDN w:val="0"/>
        <w:adjustRightInd w:val="0"/>
        <w:ind w:left="1418" w:hanging="709"/>
        <w:rPr>
          <w:rFonts w:ascii="Arial" w:hAnsi="Arial" w:cs="Arial"/>
          <w:sz w:val="22"/>
          <w:szCs w:val="22"/>
        </w:rPr>
      </w:pPr>
      <w:r w:rsidRPr="00F3421F">
        <w:rPr>
          <w:rFonts w:ascii="Arial" w:hAnsi="Arial" w:cs="Arial"/>
          <w:sz w:val="22"/>
          <w:szCs w:val="22"/>
        </w:rPr>
        <w:t>.12</w:t>
      </w:r>
      <w:r w:rsidRPr="00F3421F">
        <w:rPr>
          <w:rFonts w:ascii="Arial" w:hAnsi="Arial" w:cs="Arial"/>
          <w:sz w:val="22"/>
          <w:szCs w:val="22"/>
        </w:rPr>
        <w:tab/>
      </w:r>
      <w:r w:rsidR="001A1FF2" w:rsidRPr="00F3421F">
        <w:rPr>
          <w:rFonts w:ascii="Arial" w:hAnsi="Arial" w:cs="Arial"/>
          <w:sz w:val="22"/>
          <w:szCs w:val="22"/>
        </w:rPr>
        <w:t>s</w:t>
      </w:r>
      <w:r w:rsidR="00691B69" w:rsidRPr="00F3421F">
        <w:rPr>
          <w:rFonts w:ascii="Arial" w:hAnsi="Arial" w:cs="Arial"/>
          <w:sz w:val="22"/>
          <w:szCs w:val="22"/>
        </w:rPr>
        <w:t>eeking to access data which is known</w:t>
      </w:r>
      <w:r w:rsidR="00122B17" w:rsidRPr="00F3421F">
        <w:rPr>
          <w:rFonts w:ascii="Arial" w:hAnsi="Arial" w:cs="Arial"/>
          <w:sz w:val="22"/>
          <w:szCs w:val="22"/>
        </w:rPr>
        <w:t>,</w:t>
      </w:r>
      <w:r w:rsidR="00691B69" w:rsidRPr="00F3421F">
        <w:rPr>
          <w:rFonts w:ascii="Arial" w:hAnsi="Arial" w:cs="Arial"/>
          <w:sz w:val="22"/>
          <w:szCs w:val="22"/>
        </w:rPr>
        <w:t xml:space="preserve"> or </w:t>
      </w:r>
      <w:r w:rsidR="00122B17" w:rsidRPr="00F3421F">
        <w:rPr>
          <w:rFonts w:ascii="Arial" w:hAnsi="Arial" w:cs="Arial"/>
          <w:sz w:val="22"/>
          <w:szCs w:val="22"/>
        </w:rPr>
        <w:t xml:space="preserve">reasonably </w:t>
      </w:r>
      <w:r w:rsidR="00691B69" w:rsidRPr="00F3421F">
        <w:rPr>
          <w:rFonts w:ascii="Arial" w:hAnsi="Arial" w:cs="Arial"/>
          <w:sz w:val="22"/>
          <w:szCs w:val="22"/>
        </w:rPr>
        <w:t>ought to be known</w:t>
      </w:r>
      <w:r w:rsidR="00122B17" w:rsidRPr="00F3421F">
        <w:rPr>
          <w:rFonts w:ascii="Arial" w:hAnsi="Arial" w:cs="Arial"/>
          <w:sz w:val="22"/>
          <w:szCs w:val="22"/>
        </w:rPr>
        <w:t>,</w:t>
      </w:r>
      <w:r w:rsidR="00691B69" w:rsidRPr="00F3421F">
        <w:rPr>
          <w:rFonts w:ascii="Arial" w:hAnsi="Arial" w:cs="Arial"/>
          <w:sz w:val="22"/>
          <w:szCs w:val="22"/>
        </w:rPr>
        <w:t xml:space="preserve"> to be confidential</w:t>
      </w:r>
      <w:r w:rsidR="00B4737A">
        <w:rPr>
          <w:rFonts w:ascii="Arial" w:hAnsi="Arial" w:cs="Arial"/>
          <w:sz w:val="22"/>
          <w:szCs w:val="22"/>
        </w:rPr>
        <w:t>.</w:t>
      </w:r>
    </w:p>
    <w:p w14:paraId="3CB9012B" w14:textId="77777777" w:rsidR="0024477D" w:rsidRPr="00F3421F" w:rsidRDefault="00643B8E" w:rsidP="00D233B1">
      <w:pPr>
        <w:ind w:left="1440" w:hanging="720"/>
        <w:rPr>
          <w:rFonts w:ascii="Arial" w:hAnsi="Arial" w:cs="Arial"/>
          <w:sz w:val="22"/>
          <w:szCs w:val="22"/>
        </w:rPr>
      </w:pPr>
      <w:r w:rsidRPr="00F3421F">
        <w:rPr>
          <w:rFonts w:ascii="Arial" w:hAnsi="Arial" w:cs="Arial"/>
          <w:sz w:val="22"/>
          <w:szCs w:val="22"/>
        </w:rPr>
        <w:tab/>
      </w:r>
    </w:p>
    <w:p w14:paraId="206E9535" w14:textId="264BA11C" w:rsidR="00691B69" w:rsidRDefault="000321FA" w:rsidP="0038117F">
      <w:pPr>
        <w:autoSpaceDE w:val="0"/>
        <w:autoSpaceDN w:val="0"/>
        <w:adjustRightInd w:val="0"/>
        <w:ind w:left="709" w:hanging="709"/>
        <w:rPr>
          <w:rFonts w:ascii="Arial" w:hAnsi="Arial" w:cs="Arial"/>
          <w:sz w:val="22"/>
          <w:szCs w:val="22"/>
        </w:rPr>
      </w:pPr>
      <w:r w:rsidRPr="00F3421F">
        <w:rPr>
          <w:rFonts w:ascii="Arial" w:hAnsi="Arial" w:cs="Arial"/>
          <w:sz w:val="22"/>
          <w:szCs w:val="22"/>
        </w:rPr>
        <w:t>6</w:t>
      </w:r>
      <w:r w:rsidR="0024477D" w:rsidRPr="00F3421F">
        <w:rPr>
          <w:rFonts w:ascii="Arial" w:hAnsi="Arial" w:cs="Arial"/>
          <w:sz w:val="22"/>
          <w:szCs w:val="22"/>
        </w:rPr>
        <w:t>.</w:t>
      </w:r>
      <w:r w:rsidR="003977B2" w:rsidRPr="00F3421F">
        <w:rPr>
          <w:rFonts w:ascii="Arial" w:hAnsi="Arial" w:cs="Arial"/>
          <w:sz w:val="22"/>
          <w:szCs w:val="22"/>
        </w:rPr>
        <w:tab/>
      </w:r>
      <w:r w:rsidR="0038117F" w:rsidRPr="00F3421F">
        <w:rPr>
          <w:rFonts w:ascii="Arial" w:hAnsi="Arial" w:cs="Arial"/>
          <w:sz w:val="22"/>
          <w:szCs w:val="22"/>
        </w:rPr>
        <w:t>H</w:t>
      </w:r>
      <w:r w:rsidR="00691B69" w:rsidRPr="00F3421F">
        <w:rPr>
          <w:rFonts w:ascii="Arial" w:hAnsi="Arial" w:cs="Arial"/>
          <w:sz w:val="22"/>
          <w:szCs w:val="22"/>
        </w:rPr>
        <w:t xml:space="preserve">ardware </w:t>
      </w:r>
      <w:r w:rsidR="0038117F" w:rsidRPr="00F3421F">
        <w:rPr>
          <w:rFonts w:ascii="Arial" w:hAnsi="Arial" w:cs="Arial"/>
          <w:sz w:val="22"/>
          <w:szCs w:val="22"/>
        </w:rPr>
        <w:t xml:space="preserve">may only be connected to the network in accordance with the Permission to Connect procedure.  </w:t>
      </w:r>
    </w:p>
    <w:p w14:paraId="3E7076BB" w14:textId="7B87A950" w:rsidR="0013477F" w:rsidRDefault="0013477F" w:rsidP="0038117F">
      <w:pPr>
        <w:autoSpaceDE w:val="0"/>
        <w:autoSpaceDN w:val="0"/>
        <w:adjustRightInd w:val="0"/>
        <w:ind w:left="709" w:hanging="709"/>
        <w:rPr>
          <w:rFonts w:ascii="Arial" w:hAnsi="Arial" w:cs="Arial"/>
          <w:sz w:val="22"/>
          <w:szCs w:val="22"/>
        </w:rPr>
      </w:pPr>
    </w:p>
    <w:p w14:paraId="4D5EC9C6" w14:textId="4DA58C30" w:rsidR="00691B69" w:rsidRDefault="0013477F" w:rsidP="00432B68">
      <w:pPr>
        <w:autoSpaceDE w:val="0"/>
        <w:autoSpaceDN w:val="0"/>
        <w:adjustRightInd w:val="0"/>
        <w:ind w:left="709" w:hanging="709"/>
        <w:rPr>
          <w:rFonts w:ascii="Arial" w:hAnsi="Arial" w:cs="Arial"/>
          <w:sz w:val="22"/>
          <w:szCs w:val="22"/>
        </w:rPr>
      </w:pPr>
      <w:r>
        <w:rPr>
          <w:rFonts w:ascii="Arial" w:hAnsi="Arial" w:cs="Arial"/>
          <w:sz w:val="22"/>
          <w:szCs w:val="22"/>
        </w:rPr>
        <w:t>7.</w:t>
      </w:r>
      <w:r>
        <w:rPr>
          <w:rFonts w:ascii="Arial" w:hAnsi="Arial" w:cs="Arial"/>
          <w:sz w:val="22"/>
          <w:szCs w:val="22"/>
        </w:rPr>
        <w:tab/>
        <w:t xml:space="preserve">Passwords used to connect to Cardiff University IT Systems should be unique and substantially different to any other </w:t>
      </w:r>
      <w:r w:rsidR="00F024D5">
        <w:rPr>
          <w:rFonts w:ascii="Arial" w:hAnsi="Arial" w:cs="Arial"/>
          <w:sz w:val="22"/>
          <w:szCs w:val="22"/>
        </w:rPr>
        <w:t xml:space="preserve">passwords used to connect to any other </w:t>
      </w:r>
      <w:r w:rsidR="0058298F">
        <w:rPr>
          <w:rFonts w:ascii="Arial" w:hAnsi="Arial" w:cs="Arial"/>
          <w:sz w:val="22"/>
          <w:szCs w:val="22"/>
        </w:rPr>
        <w:t xml:space="preserve">third party </w:t>
      </w:r>
      <w:r w:rsidR="00F024D5">
        <w:rPr>
          <w:rFonts w:ascii="Arial" w:hAnsi="Arial" w:cs="Arial"/>
          <w:sz w:val="22"/>
          <w:szCs w:val="22"/>
        </w:rPr>
        <w:t>services</w:t>
      </w:r>
      <w:r w:rsidR="00644A48">
        <w:rPr>
          <w:rFonts w:ascii="Arial" w:hAnsi="Arial" w:cs="Arial"/>
          <w:sz w:val="22"/>
          <w:szCs w:val="22"/>
        </w:rPr>
        <w:t xml:space="preserve"> and shall conform to the requirements of the Cardiff University </w:t>
      </w:r>
      <w:hyperlink r:id="rId12" w:history="1">
        <w:r w:rsidR="00644A48" w:rsidRPr="00644A48">
          <w:rPr>
            <w:rStyle w:val="Hyperlink"/>
            <w:rFonts w:ascii="Arial" w:hAnsi="Arial" w:cs="Arial"/>
            <w:sz w:val="22"/>
            <w:szCs w:val="22"/>
          </w:rPr>
          <w:t>IT Systems Password Policy</w:t>
        </w:r>
      </w:hyperlink>
      <w:r w:rsidR="00F024D5">
        <w:rPr>
          <w:rFonts w:ascii="Arial" w:hAnsi="Arial" w:cs="Arial"/>
          <w:sz w:val="22"/>
          <w:szCs w:val="22"/>
        </w:rPr>
        <w:t xml:space="preserve">. </w:t>
      </w:r>
    </w:p>
    <w:p w14:paraId="170751F3" w14:textId="4CFC0429" w:rsidR="007A53B3" w:rsidRDefault="00644A48" w:rsidP="00432B68">
      <w:pPr>
        <w:pStyle w:val="NormalWeb"/>
        <w:ind w:left="709" w:hanging="709"/>
        <w:rPr>
          <w:rFonts w:ascii="Arial" w:hAnsi="Arial" w:cs="Arial"/>
          <w:sz w:val="22"/>
          <w:szCs w:val="22"/>
        </w:rPr>
      </w:pPr>
      <w:r w:rsidRPr="00432B68">
        <w:rPr>
          <w:rFonts w:ascii="Arial" w:hAnsi="Arial" w:cs="Arial"/>
          <w:sz w:val="22"/>
          <w:szCs w:val="22"/>
        </w:rPr>
        <w:t>8.</w:t>
      </w:r>
      <w:r w:rsidR="007A53B3">
        <w:rPr>
          <w:rFonts w:ascii="Arial" w:hAnsi="Arial" w:cs="Arial"/>
          <w:sz w:val="22"/>
          <w:szCs w:val="22"/>
        </w:rPr>
        <w:tab/>
      </w:r>
      <w:r w:rsidRPr="00432B68">
        <w:rPr>
          <w:rFonts w:ascii="Arial" w:hAnsi="Arial" w:cs="Arial"/>
          <w:sz w:val="22"/>
          <w:szCs w:val="22"/>
        </w:rPr>
        <w:t>Users must e</w:t>
      </w:r>
      <w:r w:rsidR="00113ED9" w:rsidRPr="00432B68">
        <w:rPr>
          <w:rFonts w:ascii="Arial" w:hAnsi="Arial" w:cs="Arial"/>
          <w:sz w:val="22"/>
          <w:szCs w:val="22"/>
        </w:rPr>
        <w:t xml:space="preserve">mploy such virus checking processes or procedures that are specified by the </w:t>
      </w:r>
      <w:r w:rsidRPr="00432B68">
        <w:rPr>
          <w:rFonts w:ascii="Arial" w:hAnsi="Arial" w:cs="Arial"/>
          <w:sz w:val="22"/>
          <w:szCs w:val="22"/>
        </w:rPr>
        <w:t xml:space="preserve">Chief Information Officer </w:t>
      </w:r>
      <w:r w:rsidR="00113ED9" w:rsidRPr="00432B68">
        <w:rPr>
          <w:rFonts w:ascii="Arial" w:hAnsi="Arial" w:cs="Arial"/>
          <w:sz w:val="22"/>
          <w:szCs w:val="22"/>
        </w:rPr>
        <w:t xml:space="preserve">before files are transferred between computers or are copied over the network. The University provides virus protection software for home, laptop, student and campus systems as described here </w:t>
      </w:r>
      <w:hyperlink r:id="rId13" w:history="1">
        <w:r w:rsidR="007A53B3" w:rsidRPr="00432B68">
          <w:rPr>
            <w:rStyle w:val="Hyperlink"/>
            <w:rFonts w:ascii="Arial" w:hAnsi="Arial" w:cs="Arial"/>
            <w:sz w:val="22"/>
            <w:szCs w:val="22"/>
          </w:rPr>
          <w:t>https://intranet.cardiff.ac.uk/staff/services/technical-help-and-support/software</w:t>
        </w:r>
      </w:hyperlink>
      <w:r w:rsidR="007A53B3">
        <w:rPr>
          <w:rFonts w:ascii="Arial" w:hAnsi="Arial" w:cs="Arial"/>
          <w:sz w:val="22"/>
          <w:szCs w:val="22"/>
        </w:rPr>
        <w:t>.</w:t>
      </w:r>
    </w:p>
    <w:p w14:paraId="2263E009" w14:textId="301EF59A" w:rsidR="00113ED9" w:rsidRPr="00F3421F" w:rsidRDefault="007A53B3" w:rsidP="00432B68">
      <w:pPr>
        <w:pStyle w:val="NormalWeb"/>
        <w:ind w:left="709" w:hanging="709"/>
      </w:pPr>
      <w:r>
        <w:rPr>
          <w:rFonts w:ascii="Arial" w:hAnsi="Arial" w:cs="Arial"/>
          <w:sz w:val="22"/>
          <w:szCs w:val="22"/>
        </w:rPr>
        <w:t>9.</w:t>
      </w:r>
      <w:r>
        <w:rPr>
          <w:rFonts w:ascii="Arial" w:hAnsi="Arial" w:cs="Arial"/>
          <w:sz w:val="22"/>
          <w:szCs w:val="22"/>
        </w:rPr>
        <w:tab/>
      </w:r>
      <w:r w:rsidR="00B72658">
        <w:rPr>
          <w:rFonts w:ascii="Arial" w:hAnsi="Arial" w:cs="Arial"/>
          <w:sz w:val="22"/>
          <w:szCs w:val="22"/>
        </w:rPr>
        <w:t>V</w:t>
      </w:r>
      <w:r w:rsidR="00113ED9" w:rsidRPr="00432B68">
        <w:rPr>
          <w:rFonts w:ascii="Arial" w:hAnsi="Arial" w:cs="Arial"/>
          <w:sz w:val="22"/>
          <w:szCs w:val="22"/>
        </w:rPr>
        <w:t xml:space="preserve">endor supplied security updates and critical updates are </w:t>
      </w:r>
      <w:r w:rsidR="00B72658">
        <w:rPr>
          <w:rFonts w:ascii="Arial" w:hAnsi="Arial" w:cs="Arial"/>
          <w:sz w:val="22"/>
          <w:szCs w:val="22"/>
        </w:rPr>
        <w:t xml:space="preserve">to be </w:t>
      </w:r>
      <w:r w:rsidR="00113ED9" w:rsidRPr="00432B68">
        <w:rPr>
          <w:rFonts w:ascii="Arial" w:hAnsi="Arial" w:cs="Arial"/>
          <w:sz w:val="22"/>
          <w:szCs w:val="22"/>
        </w:rPr>
        <w:t xml:space="preserve">applied as soon as practicable to systems and applications. </w:t>
      </w:r>
      <w:r w:rsidR="00B72658">
        <w:rPr>
          <w:rFonts w:ascii="Arial" w:hAnsi="Arial" w:cs="Arial"/>
          <w:color w:val="000000"/>
          <w:sz w:val="22"/>
          <w:szCs w:val="22"/>
        </w:rPr>
        <w:t>F</w:t>
      </w:r>
      <w:r w:rsidR="00113ED9" w:rsidRPr="00432B68">
        <w:rPr>
          <w:rFonts w:ascii="Arial" w:hAnsi="Arial" w:cs="Arial"/>
          <w:color w:val="000000"/>
          <w:sz w:val="22"/>
          <w:szCs w:val="22"/>
        </w:rPr>
        <w:t xml:space="preserve">ixes </w:t>
      </w:r>
      <w:r w:rsidR="00B72658">
        <w:rPr>
          <w:rFonts w:ascii="Arial" w:hAnsi="Arial" w:cs="Arial"/>
          <w:color w:val="000000"/>
          <w:sz w:val="22"/>
          <w:szCs w:val="22"/>
        </w:rPr>
        <w:t xml:space="preserve">to </w:t>
      </w:r>
      <w:r w:rsidR="00113ED9" w:rsidRPr="00432B68">
        <w:rPr>
          <w:rFonts w:ascii="Arial" w:hAnsi="Arial" w:cs="Arial"/>
          <w:color w:val="000000"/>
          <w:sz w:val="22"/>
          <w:szCs w:val="22"/>
        </w:rPr>
        <w:t>a vulnerability with a severity the product vendor describes as ‘critical’ or ‘high risk’</w:t>
      </w:r>
      <w:r w:rsidR="00007A55">
        <w:rPr>
          <w:rFonts w:ascii="Arial" w:hAnsi="Arial" w:cs="Arial"/>
          <w:color w:val="000000"/>
          <w:sz w:val="22"/>
          <w:szCs w:val="22"/>
        </w:rPr>
        <w:t>,</w:t>
      </w:r>
      <w:r w:rsidR="00113ED9" w:rsidRPr="00432B68">
        <w:rPr>
          <w:rFonts w:ascii="Arial" w:hAnsi="Arial" w:cs="Arial"/>
          <w:color w:val="000000"/>
          <w:sz w:val="22"/>
          <w:szCs w:val="22"/>
        </w:rPr>
        <w:t xml:space="preserve"> shall be applied within 14 days of release</w:t>
      </w:r>
      <w:r w:rsidR="00113ED9" w:rsidRPr="00432B68">
        <w:rPr>
          <w:rFonts w:ascii="Arial" w:hAnsi="Arial" w:cs="Arial"/>
          <w:sz w:val="22"/>
          <w:szCs w:val="22"/>
        </w:rPr>
        <w:t>;</w:t>
      </w:r>
      <w:r w:rsidR="008F14E7">
        <w:rPr>
          <w:rStyle w:val="FootnoteReference"/>
          <w:rFonts w:ascii="Arial" w:hAnsi="Arial" w:cs="Arial"/>
          <w:sz w:val="22"/>
          <w:szCs w:val="22"/>
        </w:rPr>
        <w:footnoteReference w:id="2"/>
      </w:r>
      <w:r w:rsidR="00113ED9" w:rsidRPr="00432B68">
        <w:rPr>
          <w:rFonts w:ascii="Arial" w:hAnsi="Arial" w:cs="Arial"/>
          <w:sz w:val="22"/>
          <w:szCs w:val="22"/>
        </w:rPr>
        <w:t xml:space="preserve"> </w:t>
      </w:r>
    </w:p>
    <w:p w14:paraId="486FA19F" w14:textId="2EC0E33F" w:rsidR="00A2761C" w:rsidRPr="00F3421F" w:rsidRDefault="007A53B3" w:rsidP="00D233B1">
      <w:pPr>
        <w:ind w:left="709" w:hanging="709"/>
        <w:rPr>
          <w:rFonts w:ascii="Arial" w:hAnsi="Arial" w:cs="Arial"/>
          <w:sz w:val="22"/>
          <w:szCs w:val="22"/>
        </w:rPr>
      </w:pPr>
      <w:r>
        <w:rPr>
          <w:rFonts w:ascii="Arial" w:hAnsi="Arial" w:cs="Arial"/>
          <w:sz w:val="22"/>
          <w:szCs w:val="22"/>
        </w:rPr>
        <w:t>10</w:t>
      </w:r>
      <w:r w:rsidR="00691B69" w:rsidRPr="00F3421F">
        <w:rPr>
          <w:rFonts w:ascii="Arial" w:hAnsi="Arial" w:cs="Arial"/>
          <w:sz w:val="22"/>
          <w:szCs w:val="22"/>
        </w:rPr>
        <w:t>.</w:t>
      </w:r>
      <w:r w:rsidR="00691B69" w:rsidRPr="00F3421F">
        <w:rPr>
          <w:rFonts w:ascii="Arial" w:hAnsi="Arial" w:cs="Arial"/>
          <w:sz w:val="22"/>
          <w:szCs w:val="22"/>
        </w:rPr>
        <w:tab/>
      </w:r>
      <w:r w:rsidR="00A2761C" w:rsidRPr="00F3421F">
        <w:rPr>
          <w:rFonts w:ascii="Arial" w:hAnsi="Arial" w:cs="Arial"/>
          <w:sz w:val="22"/>
          <w:szCs w:val="22"/>
        </w:rPr>
        <w:t>Priority for use of University IT facilities shall be given to University business over and above private use</w:t>
      </w:r>
      <w:r w:rsidR="00D72915" w:rsidRPr="00F3421F">
        <w:rPr>
          <w:rFonts w:ascii="Arial" w:hAnsi="Arial" w:cs="Arial"/>
          <w:sz w:val="22"/>
          <w:szCs w:val="22"/>
        </w:rPr>
        <w:t xml:space="preserve"> and the University may re-proportion network resources including RESLAN </w:t>
      </w:r>
      <w:r w:rsidR="005A5169" w:rsidRPr="00F3421F">
        <w:rPr>
          <w:rFonts w:ascii="Arial" w:hAnsi="Arial" w:cs="Arial"/>
          <w:sz w:val="22"/>
          <w:szCs w:val="22"/>
        </w:rPr>
        <w:t xml:space="preserve">(the IT network serving the student residences) </w:t>
      </w:r>
      <w:r w:rsidR="00D72915" w:rsidRPr="00F3421F">
        <w:rPr>
          <w:rFonts w:ascii="Arial" w:hAnsi="Arial" w:cs="Arial"/>
          <w:sz w:val="22"/>
          <w:szCs w:val="22"/>
        </w:rPr>
        <w:t>as necessary to maintain proper functioning of the University</w:t>
      </w:r>
      <w:r w:rsidR="00A2761C" w:rsidRPr="00F3421F">
        <w:rPr>
          <w:rFonts w:ascii="Arial" w:hAnsi="Arial" w:cs="Arial"/>
          <w:sz w:val="22"/>
          <w:szCs w:val="22"/>
        </w:rPr>
        <w:t>.</w:t>
      </w:r>
    </w:p>
    <w:p w14:paraId="7D9831CA" w14:textId="77777777" w:rsidR="00A2761C" w:rsidRPr="00F3421F" w:rsidRDefault="00A2761C" w:rsidP="00D233B1">
      <w:pPr>
        <w:ind w:left="709" w:hanging="709"/>
        <w:rPr>
          <w:rFonts w:ascii="Arial" w:hAnsi="Arial" w:cs="Arial"/>
          <w:sz w:val="22"/>
          <w:szCs w:val="22"/>
        </w:rPr>
      </w:pPr>
    </w:p>
    <w:p w14:paraId="52BB1B33" w14:textId="38DABA9C" w:rsidR="00A2761C" w:rsidRPr="00F3421F" w:rsidRDefault="007A53B3" w:rsidP="00D233B1">
      <w:pPr>
        <w:ind w:left="709" w:hanging="709"/>
        <w:rPr>
          <w:rFonts w:ascii="Arial" w:hAnsi="Arial" w:cs="Arial"/>
          <w:sz w:val="22"/>
          <w:szCs w:val="22"/>
        </w:rPr>
      </w:pPr>
      <w:r>
        <w:rPr>
          <w:rFonts w:ascii="Arial" w:hAnsi="Arial" w:cs="Arial"/>
          <w:sz w:val="22"/>
          <w:szCs w:val="22"/>
        </w:rPr>
        <w:t>11</w:t>
      </w:r>
      <w:r w:rsidR="00A2761C" w:rsidRPr="00F3421F">
        <w:rPr>
          <w:rFonts w:ascii="Arial" w:hAnsi="Arial" w:cs="Arial"/>
          <w:sz w:val="22"/>
          <w:szCs w:val="22"/>
        </w:rPr>
        <w:t>.</w:t>
      </w:r>
      <w:r w:rsidR="00A2761C" w:rsidRPr="00F3421F">
        <w:rPr>
          <w:rFonts w:ascii="Arial" w:hAnsi="Arial" w:cs="Arial"/>
          <w:sz w:val="22"/>
          <w:szCs w:val="22"/>
        </w:rPr>
        <w:tab/>
        <w:t>Abuse of the private use privilege includes use that:</w:t>
      </w:r>
    </w:p>
    <w:p w14:paraId="6F0F6770" w14:textId="77777777" w:rsidR="00A2761C" w:rsidRPr="00F3421F" w:rsidRDefault="00C37270" w:rsidP="00C37270">
      <w:pPr>
        <w:ind w:left="709"/>
        <w:rPr>
          <w:rFonts w:ascii="Arial" w:hAnsi="Arial" w:cs="Arial"/>
          <w:sz w:val="22"/>
          <w:szCs w:val="22"/>
        </w:rPr>
      </w:pPr>
      <w:r w:rsidRPr="00F3421F">
        <w:rPr>
          <w:rFonts w:ascii="Arial" w:hAnsi="Arial" w:cs="Arial"/>
          <w:sz w:val="22"/>
          <w:szCs w:val="22"/>
        </w:rPr>
        <w:t>.1</w:t>
      </w:r>
      <w:r w:rsidRPr="00F3421F">
        <w:rPr>
          <w:rFonts w:ascii="Arial" w:hAnsi="Arial" w:cs="Arial"/>
          <w:sz w:val="22"/>
          <w:szCs w:val="22"/>
        </w:rPr>
        <w:tab/>
      </w:r>
      <w:r w:rsidR="00A2761C" w:rsidRPr="00F3421F">
        <w:rPr>
          <w:rFonts w:ascii="Arial" w:hAnsi="Arial" w:cs="Arial"/>
          <w:sz w:val="22"/>
          <w:szCs w:val="22"/>
        </w:rPr>
        <w:t xml:space="preserve">Interferes with the performance of University </w:t>
      </w:r>
      <w:r w:rsidR="001A1FF2" w:rsidRPr="00F3421F">
        <w:rPr>
          <w:rFonts w:ascii="Arial" w:hAnsi="Arial" w:cs="Arial"/>
          <w:sz w:val="22"/>
          <w:szCs w:val="22"/>
        </w:rPr>
        <w:t>duties</w:t>
      </w:r>
    </w:p>
    <w:p w14:paraId="3D0033D1" w14:textId="77777777" w:rsidR="00A2761C" w:rsidRPr="00F3421F" w:rsidRDefault="00C37270" w:rsidP="00C37270">
      <w:pPr>
        <w:ind w:left="709"/>
        <w:rPr>
          <w:rFonts w:ascii="Arial" w:hAnsi="Arial" w:cs="Arial"/>
          <w:sz w:val="22"/>
          <w:szCs w:val="22"/>
        </w:rPr>
      </w:pPr>
      <w:r w:rsidRPr="00F3421F">
        <w:rPr>
          <w:rFonts w:ascii="Arial" w:hAnsi="Arial" w:cs="Arial"/>
          <w:sz w:val="22"/>
          <w:szCs w:val="22"/>
        </w:rPr>
        <w:t>.2</w:t>
      </w:r>
      <w:r w:rsidRPr="00F3421F">
        <w:rPr>
          <w:rFonts w:ascii="Arial" w:hAnsi="Arial" w:cs="Arial"/>
          <w:sz w:val="22"/>
          <w:szCs w:val="22"/>
        </w:rPr>
        <w:tab/>
      </w:r>
      <w:r w:rsidR="00A2761C" w:rsidRPr="00F3421F">
        <w:rPr>
          <w:rFonts w:ascii="Arial" w:hAnsi="Arial" w:cs="Arial"/>
          <w:sz w:val="22"/>
          <w:szCs w:val="22"/>
        </w:rPr>
        <w:t>Interferes with any teaching or assessment eve</w:t>
      </w:r>
      <w:r w:rsidR="001A1FF2" w:rsidRPr="00F3421F">
        <w:rPr>
          <w:rFonts w:ascii="Arial" w:hAnsi="Arial" w:cs="Arial"/>
          <w:sz w:val="22"/>
          <w:szCs w:val="22"/>
        </w:rPr>
        <w:t>nt or other University activity</w:t>
      </w:r>
    </w:p>
    <w:p w14:paraId="4BD0A3C7" w14:textId="6B0092CA" w:rsidR="00A2761C" w:rsidRDefault="00C37270" w:rsidP="00C37270">
      <w:pPr>
        <w:ind w:left="709"/>
        <w:rPr>
          <w:rFonts w:ascii="Arial" w:hAnsi="Arial" w:cs="Arial"/>
          <w:sz w:val="22"/>
          <w:szCs w:val="22"/>
        </w:rPr>
      </w:pPr>
      <w:r w:rsidRPr="00F3421F">
        <w:rPr>
          <w:rFonts w:ascii="Arial" w:hAnsi="Arial" w:cs="Arial"/>
          <w:sz w:val="22"/>
          <w:szCs w:val="22"/>
        </w:rPr>
        <w:t>.3</w:t>
      </w:r>
      <w:r w:rsidRPr="00F3421F">
        <w:rPr>
          <w:rFonts w:ascii="Arial" w:hAnsi="Arial" w:cs="Arial"/>
          <w:sz w:val="22"/>
          <w:szCs w:val="22"/>
        </w:rPr>
        <w:tab/>
      </w:r>
      <w:r w:rsidR="00A2761C" w:rsidRPr="00F3421F">
        <w:rPr>
          <w:rFonts w:ascii="Arial" w:hAnsi="Arial" w:cs="Arial"/>
          <w:sz w:val="22"/>
          <w:szCs w:val="22"/>
        </w:rPr>
        <w:t xml:space="preserve">Significantly impedes or adversely affects network </w:t>
      </w:r>
      <w:r w:rsidR="001A1FF2" w:rsidRPr="00F3421F">
        <w:rPr>
          <w:rFonts w:ascii="Arial" w:hAnsi="Arial" w:cs="Arial"/>
          <w:sz w:val="22"/>
          <w:szCs w:val="22"/>
        </w:rPr>
        <w:t>performance and/or IT resources</w:t>
      </w:r>
    </w:p>
    <w:p w14:paraId="100C4C11" w14:textId="6E3B69D6" w:rsidR="00EE64CA" w:rsidRPr="00F3421F" w:rsidRDefault="0013477F" w:rsidP="00C37270">
      <w:pPr>
        <w:ind w:left="709"/>
        <w:rPr>
          <w:rFonts w:ascii="Arial" w:hAnsi="Arial" w:cs="Arial"/>
          <w:sz w:val="22"/>
          <w:szCs w:val="22"/>
        </w:rPr>
      </w:pPr>
      <w:r>
        <w:rPr>
          <w:rFonts w:ascii="Arial" w:hAnsi="Arial" w:cs="Arial"/>
          <w:sz w:val="22"/>
          <w:szCs w:val="22"/>
        </w:rPr>
        <w:t>Such abuse may be considered under the relevant disciplinary processes.</w:t>
      </w:r>
    </w:p>
    <w:p w14:paraId="1E27F4BE" w14:textId="77777777" w:rsidR="000321FA" w:rsidRPr="00F3421F" w:rsidRDefault="000321FA" w:rsidP="00A2761C">
      <w:pPr>
        <w:rPr>
          <w:rFonts w:ascii="Arial" w:hAnsi="Arial" w:cs="Arial"/>
          <w:sz w:val="22"/>
          <w:szCs w:val="22"/>
        </w:rPr>
      </w:pPr>
    </w:p>
    <w:p w14:paraId="7DE4E2A1" w14:textId="3A35BA87" w:rsidR="00A2761C" w:rsidRPr="00F3421F" w:rsidRDefault="0013477F" w:rsidP="00A2761C">
      <w:pPr>
        <w:ind w:left="709" w:hanging="709"/>
        <w:rPr>
          <w:rFonts w:ascii="Arial" w:hAnsi="Arial" w:cs="Arial"/>
          <w:sz w:val="22"/>
          <w:szCs w:val="22"/>
        </w:rPr>
      </w:pPr>
      <w:r>
        <w:rPr>
          <w:rFonts w:ascii="Arial" w:hAnsi="Arial" w:cs="Arial"/>
          <w:sz w:val="22"/>
          <w:szCs w:val="22"/>
        </w:rPr>
        <w:t>1</w:t>
      </w:r>
      <w:r w:rsidR="007A53B3">
        <w:rPr>
          <w:rFonts w:ascii="Arial" w:hAnsi="Arial" w:cs="Arial"/>
          <w:sz w:val="22"/>
          <w:szCs w:val="22"/>
        </w:rPr>
        <w:t>2</w:t>
      </w:r>
      <w:r w:rsidR="000321FA" w:rsidRPr="00F3421F">
        <w:rPr>
          <w:rFonts w:ascii="Arial" w:hAnsi="Arial" w:cs="Arial"/>
          <w:sz w:val="22"/>
          <w:szCs w:val="22"/>
        </w:rPr>
        <w:t>.</w:t>
      </w:r>
      <w:r w:rsidR="000321FA" w:rsidRPr="00F3421F">
        <w:rPr>
          <w:rFonts w:ascii="Arial" w:hAnsi="Arial" w:cs="Arial"/>
          <w:sz w:val="22"/>
          <w:szCs w:val="22"/>
        </w:rPr>
        <w:tab/>
      </w:r>
      <w:r w:rsidR="00741E74" w:rsidRPr="00F3421F">
        <w:rPr>
          <w:rFonts w:ascii="Arial" w:hAnsi="Arial" w:cs="Arial"/>
          <w:sz w:val="22"/>
          <w:szCs w:val="22"/>
        </w:rPr>
        <w:t xml:space="preserve">The use of the IT facilities for private consultancy or commercial activities is governed by the </w:t>
      </w:r>
      <w:r w:rsidR="0038117F" w:rsidRPr="00F3421F">
        <w:rPr>
          <w:rFonts w:ascii="Arial" w:hAnsi="Arial" w:cs="Arial"/>
          <w:sz w:val="22"/>
          <w:szCs w:val="22"/>
        </w:rPr>
        <w:t xml:space="preserve">University </w:t>
      </w:r>
      <w:r w:rsidR="00741E74" w:rsidRPr="00F3421F">
        <w:rPr>
          <w:rFonts w:ascii="Arial" w:hAnsi="Arial" w:cs="Arial"/>
          <w:sz w:val="22"/>
          <w:szCs w:val="22"/>
        </w:rPr>
        <w:t xml:space="preserve">IT Regulations.  </w:t>
      </w:r>
      <w:r w:rsidR="00D72915" w:rsidRPr="00F3421F">
        <w:rPr>
          <w:rFonts w:ascii="Arial" w:hAnsi="Arial" w:cs="Arial"/>
          <w:sz w:val="22"/>
          <w:szCs w:val="22"/>
        </w:rPr>
        <w:t>In relation to RESLAN</w:t>
      </w:r>
      <w:r w:rsidR="005A5169" w:rsidRPr="00F3421F">
        <w:rPr>
          <w:rFonts w:ascii="Arial" w:hAnsi="Arial" w:cs="Arial"/>
          <w:sz w:val="22"/>
          <w:szCs w:val="22"/>
        </w:rPr>
        <w:t xml:space="preserve"> (the IT network serving the student residences)</w:t>
      </w:r>
      <w:r w:rsidR="001A1FF2" w:rsidRPr="00F3421F">
        <w:rPr>
          <w:rFonts w:ascii="Arial" w:hAnsi="Arial" w:cs="Arial"/>
          <w:sz w:val="22"/>
          <w:szCs w:val="22"/>
        </w:rPr>
        <w:t>,</w:t>
      </w:r>
      <w:r w:rsidR="00D72915" w:rsidRPr="00F3421F">
        <w:rPr>
          <w:rFonts w:ascii="Arial" w:hAnsi="Arial" w:cs="Arial"/>
          <w:sz w:val="22"/>
          <w:szCs w:val="22"/>
        </w:rPr>
        <w:t xml:space="preserve"> users are reminded that the Residences Agreement and associated Residential Terms &amp; Conditions, prohibit the running of any commercial activity, business or trade or profession from the Room or any part of the Premises either online or otherwise.</w:t>
      </w:r>
    </w:p>
    <w:p w14:paraId="50D730E0" w14:textId="77777777" w:rsidR="00A2761C" w:rsidRPr="00F3421F" w:rsidRDefault="00A2761C" w:rsidP="00A2761C">
      <w:pPr>
        <w:ind w:left="709" w:hanging="709"/>
        <w:rPr>
          <w:rFonts w:ascii="Arial" w:hAnsi="Arial" w:cs="Arial"/>
          <w:sz w:val="22"/>
          <w:szCs w:val="22"/>
        </w:rPr>
      </w:pPr>
    </w:p>
    <w:p w14:paraId="6A7ADAE9" w14:textId="3A41AE4D" w:rsidR="00A2761C" w:rsidRPr="00F3421F" w:rsidRDefault="00A2761C" w:rsidP="00A2761C">
      <w:pPr>
        <w:ind w:left="709" w:hanging="709"/>
        <w:rPr>
          <w:rFonts w:ascii="Arial" w:hAnsi="Arial" w:cs="Arial"/>
          <w:sz w:val="22"/>
          <w:szCs w:val="22"/>
        </w:rPr>
      </w:pPr>
      <w:r w:rsidRPr="00F3421F">
        <w:rPr>
          <w:rFonts w:ascii="Arial" w:hAnsi="Arial" w:cs="Arial"/>
          <w:sz w:val="22"/>
          <w:szCs w:val="22"/>
        </w:rPr>
        <w:lastRenderedPageBreak/>
        <w:t>1</w:t>
      </w:r>
      <w:r w:rsidR="007A53B3">
        <w:rPr>
          <w:rFonts w:ascii="Arial" w:hAnsi="Arial" w:cs="Arial"/>
          <w:sz w:val="22"/>
          <w:szCs w:val="22"/>
        </w:rPr>
        <w:t>3</w:t>
      </w:r>
      <w:r w:rsidRPr="00F3421F">
        <w:rPr>
          <w:rFonts w:ascii="Arial" w:hAnsi="Arial" w:cs="Arial"/>
          <w:sz w:val="22"/>
          <w:szCs w:val="22"/>
        </w:rPr>
        <w:t>.</w:t>
      </w:r>
      <w:r w:rsidRPr="00F3421F">
        <w:rPr>
          <w:rFonts w:ascii="Arial" w:hAnsi="Arial" w:cs="Arial"/>
          <w:sz w:val="22"/>
          <w:szCs w:val="22"/>
        </w:rPr>
        <w:tab/>
      </w:r>
      <w:r w:rsidR="00D72915" w:rsidRPr="00F3421F">
        <w:rPr>
          <w:rFonts w:ascii="Arial" w:hAnsi="Arial" w:cs="Arial"/>
          <w:sz w:val="22"/>
          <w:szCs w:val="22"/>
        </w:rPr>
        <w:t>Users should also be aware that there may be legal compliance issues in respect of private use of any of the University IT facilities where issues of registration of copyright, software licensing, and personal data processing rights are involved.  Users may be personally liable for breaches of such legislation and should ensure that they are aware of the extent of their personal rights and liability in these fields.</w:t>
      </w:r>
    </w:p>
    <w:p w14:paraId="261176D8" w14:textId="07090A53" w:rsidR="007A53B3" w:rsidRDefault="007A53B3" w:rsidP="00C37270">
      <w:pPr>
        <w:rPr>
          <w:rFonts w:ascii="Arial" w:hAnsi="Arial" w:cs="Arial"/>
          <w:b/>
          <w:sz w:val="22"/>
          <w:szCs w:val="22"/>
        </w:rPr>
      </w:pPr>
    </w:p>
    <w:p w14:paraId="00DDBB11" w14:textId="77777777" w:rsidR="007A53B3" w:rsidRDefault="007A53B3" w:rsidP="00C37270">
      <w:pPr>
        <w:rPr>
          <w:rFonts w:ascii="Arial" w:hAnsi="Arial" w:cs="Arial"/>
          <w:b/>
          <w:sz w:val="22"/>
          <w:szCs w:val="22"/>
        </w:rPr>
      </w:pPr>
    </w:p>
    <w:p w14:paraId="1AFA3ADE" w14:textId="77777777" w:rsidR="00643B8E" w:rsidRPr="00F3421F" w:rsidRDefault="00C37270" w:rsidP="00C37270">
      <w:pPr>
        <w:rPr>
          <w:rFonts w:ascii="Arial" w:hAnsi="Arial" w:cs="Arial"/>
          <w:b/>
          <w:sz w:val="22"/>
          <w:szCs w:val="22"/>
        </w:rPr>
      </w:pPr>
      <w:r w:rsidRPr="00F3421F">
        <w:rPr>
          <w:rFonts w:ascii="Arial" w:hAnsi="Arial" w:cs="Arial"/>
          <w:b/>
          <w:sz w:val="22"/>
          <w:szCs w:val="22"/>
        </w:rPr>
        <w:t xml:space="preserve">IMPORTANT </w:t>
      </w:r>
      <w:r w:rsidR="003977B2" w:rsidRPr="00F3421F">
        <w:rPr>
          <w:rFonts w:ascii="Arial" w:hAnsi="Arial" w:cs="Arial"/>
          <w:b/>
          <w:sz w:val="22"/>
          <w:szCs w:val="22"/>
        </w:rPr>
        <w:t>NOTES</w:t>
      </w:r>
      <w:r w:rsidR="00643B8E" w:rsidRPr="00F3421F">
        <w:rPr>
          <w:rFonts w:ascii="Arial" w:hAnsi="Arial" w:cs="Arial"/>
          <w:b/>
          <w:sz w:val="22"/>
          <w:szCs w:val="22"/>
        </w:rPr>
        <w:t>:</w:t>
      </w:r>
    </w:p>
    <w:p w14:paraId="0CB10A21" w14:textId="77777777" w:rsidR="00643B8E" w:rsidRPr="00F3421F" w:rsidRDefault="00643B8E" w:rsidP="00643B8E">
      <w:pPr>
        <w:rPr>
          <w:rFonts w:ascii="Arial" w:hAnsi="Arial" w:cs="Arial"/>
          <w:b/>
          <w:sz w:val="22"/>
          <w:szCs w:val="22"/>
        </w:rPr>
      </w:pPr>
    </w:p>
    <w:p w14:paraId="7EDE3F4B" w14:textId="77777777" w:rsidR="00691B69" w:rsidRPr="00F3421F" w:rsidRDefault="00691B69" w:rsidP="00EB64B1">
      <w:pPr>
        <w:pStyle w:val="NoSpacing"/>
        <w:numPr>
          <w:ilvl w:val="0"/>
          <w:numId w:val="8"/>
        </w:numPr>
        <w:ind w:hanging="436"/>
        <w:jc w:val="both"/>
        <w:rPr>
          <w:rFonts w:ascii="Arial" w:hAnsi="Arial" w:cs="Arial"/>
        </w:rPr>
      </w:pPr>
      <w:r w:rsidRPr="00F3421F">
        <w:rPr>
          <w:rFonts w:ascii="Arial" w:hAnsi="Arial" w:cs="Arial"/>
        </w:rPr>
        <w:t>Users should be aware that logging of activity is carried out automatically by the University. The information logged includes (this list is non-exhaustive): websites visited, bandwidth usage and applications used.  Further information is available in the IT Monitoring Notice.</w:t>
      </w:r>
    </w:p>
    <w:p w14:paraId="2F2F2000" w14:textId="77777777" w:rsidR="00691B69" w:rsidRPr="00F3421F" w:rsidRDefault="00691B69" w:rsidP="00EB64B1">
      <w:pPr>
        <w:pStyle w:val="NoSpacing"/>
        <w:ind w:left="720" w:hanging="436"/>
        <w:jc w:val="both"/>
        <w:rPr>
          <w:rFonts w:ascii="Arial" w:hAnsi="Arial" w:cs="Arial"/>
        </w:rPr>
      </w:pPr>
    </w:p>
    <w:p w14:paraId="3DEB6E4D" w14:textId="77777777" w:rsidR="001111A9" w:rsidRDefault="001111A9" w:rsidP="001111A9">
      <w:pPr>
        <w:pStyle w:val="ListParagraph"/>
        <w:numPr>
          <w:ilvl w:val="0"/>
          <w:numId w:val="8"/>
        </w:numPr>
        <w:ind w:hanging="436"/>
        <w:rPr>
          <w:rFonts w:ascii="Arial" w:hAnsi="Arial" w:cs="Arial"/>
          <w:sz w:val="22"/>
          <w:szCs w:val="22"/>
        </w:rPr>
      </w:pPr>
      <w:r w:rsidRPr="00EB64B1">
        <w:rPr>
          <w:rFonts w:ascii="Arial" w:hAnsi="Arial" w:cs="Arial"/>
          <w:sz w:val="22"/>
          <w:szCs w:val="22"/>
        </w:rPr>
        <w:t>Users should be aware that they are subject to any regulations applicable at a remote site when accessed, or to regulations governing the use of a specific application or service.</w:t>
      </w:r>
    </w:p>
    <w:p w14:paraId="0BF352B2" w14:textId="77777777" w:rsidR="001111A9" w:rsidRPr="001111A9" w:rsidRDefault="001111A9" w:rsidP="001111A9">
      <w:pPr>
        <w:rPr>
          <w:rFonts w:ascii="Arial" w:hAnsi="Arial" w:cs="Arial"/>
          <w:sz w:val="22"/>
          <w:szCs w:val="22"/>
        </w:rPr>
      </w:pPr>
    </w:p>
    <w:p w14:paraId="10B83E86" w14:textId="77777777" w:rsidR="001111A9" w:rsidRDefault="001111A9" w:rsidP="001111A9">
      <w:pPr>
        <w:pStyle w:val="ListParagraph"/>
        <w:numPr>
          <w:ilvl w:val="0"/>
          <w:numId w:val="8"/>
        </w:numPr>
        <w:autoSpaceDE w:val="0"/>
        <w:autoSpaceDN w:val="0"/>
        <w:adjustRightInd w:val="0"/>
        <w:ind w:hanging="436"/>
        <w:rPr>
          <w:rFonts w:ascii="Arial" w:hAnsi="Arial" w:cs="Arial"/>
          <w:sz w:val="22"/>
          <w:szCs w:val="22"/>
        </w:rPr>
      </w:pPr>
      <w:r w:rsidRPr="00EB64B1">
        <w:rPr>
          <w:rFonts w:ascii="Arial" w:hAnsi="Arial" w:cs="Arial"/>
          <w:sz w:val="22"/>
          <w:szCs w:val="22"/>
        </w:rPr>
        <w:t xml:space="preserve">Many activities described in this policy have the potential to be regarded as a breach of criminal </w:t>
      </w:r>
      <w:r w:rsidRPr="00D91F91">
        <w:rPr>
          <w:rFonts w:ascii="Arial" w:hAnsi="Arial" w:cs="Arial"/>
          <w:sz w:val="22"/>
          <w:szCs w:val="22"/>
        </w:rPr>
        <w:t>law</w:t>
      </w:r>
      <w:r w:rsidR="0028658E" w:rsidRPr="00D91F91">
        <w:rPr>
          <w:rFonts w:ascii="Arial" w:hAnsi="Arial" w:cs="Arial"/>
          <w:sz w:val="22"/>
          <w:szCs w:val="22"/>
        </w:rPr>
        <w:t xml:space="preserve"> including (but not limited to)</w:t>
      </w:r>
      <w:r w:rsidR="00FC5318" w:rsidRPr="00D91F91">
        <w:rPr>
          <w:rFonts w:ascii="Arial" w:hAnsi="Arial" w:cs="Arial"/>
          <w:sz w:val="22"/>
          <w:szCs w:val="22"/>
        </w:rPr>
        <w:t>:</w:t>
      </w:r>
      <w:r w:rsidR="0028658E" w:rsidRPr="00D91F91">
        <w:rPr>
          <w:rFonts w:ascii="Arial" w:hAnsi="Arial" w:cs="Arial"/>
          <w:sz w:val="22"/>
          <w:szCs w:val="22"/>
        </w:rPr>
        <w:t xml:space="preserve"> the Protection of Children Act</w:t>
      </w:r>
      <w:r w:rsidR="00FC5318" w:rsidRPr="00D91F91">
        <w:rPr>
          <w:rFonts w:ascii="Arial" w:hAnsi="Arial" w:cs="Arial"/>
          <w:sz w:val="22"/>
          <w:szCs w:val="22"/>
        </w:rPr>
        <w:t>;</w:t>
      </w:r>
      <w:r w:rsidR="0028658E" w:rsidRPr="00D91F91">
        <w:rPr>
          <w:rFonts w:ascii="Arial" w:hAnsi="Arial" w:cs="Arial"/>
          <w:sz w:val="22"/>
          <w:szCs w:val="22"/>
        </w:rPr>
        <w:t xml:space="preserve"> </w:t>
      </w:r>
      <w:r w:rsidR="00FC5318" w:rsidRPr="00D91F91">
        <w:rPr>
          <w:rFonts w:ascii="Arial" w:hAnsi="Arial" w:cs="Arial"/>
          <w:sz w:val="22"/>
          <w:szCs w:val="22"/>
        </w:rPr>
        <w:t xml:space="preserve">the Protection from Harassment Act; </w:t>
      </w:r>
      <w:r w:rsidR="0028658E" w:rsidRPr="00D91F91">
        <w:rPr>
          <w:rFonts w:ascii="Arial" w:hAnsi="Arial" w:cs="Arial"/>
          <w:sz w:val="22"/>
          <w:szCs w:val="22"/>
        </w:rPr>
        <w:t>the Counter Terrorism and Security Act</w:t>
      </w:r>
      <w:r w:rsidR="00FC5318" w:rsidRPr="00D91F91">
        <w:rPr>
          <w:rFonts w:ascii="Arial" w:hAnsi="Arial" w:cs="Arial"/>
          <w:sz w:val="22"/>
          <w:szCs w:val="22"/>
        </w:rPr>
        <w:t>;</w:t>
      </w:r>
      <w:r w:rsidR="0028658E" w:rsidRPr="00D91F91">
        <w:rPr>
          <w:rFonts w:ascii="Arial" w:hAnsi="Arial" w:cs="Arial"/>
          <w:sz w:val="22"/>
          <w:szCs w:val="22"/>
        </w:rPr>
        <w:t xml:space="preserve"> and </w:t>
      </w:r>
      <w:r w:rsidR="00FC5318" w:rsidRPr="00D91F91">
        <w:rPr>
          <w:rFonts w:ascii="Arial" w:hAnsi="Arial" w:cs="Arial"/>
          <w:sz w:val="22"/>
          <w:szCs w:val="22"/>
        </w:rPr>
        <w:t>the Computer Misuse Act</w:t>
      </w:r>
      <w:r w:rsidR="0028658E" w:rsidRPr="00D91F91">
        <w:rPr>
          <w:rFonts w:ascii="Arial" w:hAnsi="Arial" w:cs="Arial"/>
          <w:sz w:val="22"/>
          <w:szCs w:val="22"/>
        </w:rPr>
        <w:t>.</w:t>
      </w:r>
      <w:r w:rsidR="0028658E">
        <w:rPr>
          <w:rFonts w:ascii="Arial" w:hAnsi="Arial" w:cs="Arial"/>
          <w:sz w:val="22"/>
          <w:szCs w:val="22"/>
        </w:rPr>
        <w:t xml:space="preserve">  </w:t>
      </w:r>
      <w:r w:rsidRPr="00EB64B1">
        <w:rPr>
          <w:rFonts w:ascii="Arial" w:hAnsi="Arial" w:cs="Arial"/>
          <w:sz w:val="22"/>
          <w:szCs w:val="22"/>
        </w:rPr>
        <w:t>The University shall maintain a constructive relationship with the Police</w:t>
      </w:r>
      <w:r w:rsidR="000A7B61">
        <w:rPr>
          <w:rFonts w:ascii="Arial" w:hAnsi="Arial" w:cs="Arial"/>
          <w:sz w:val="22"/>
          <w:szCs w:val="22"/>
        </w:rPr>
        <w:t xml:space="preserve"> </w:t>
      </w:r>
      <w:r w:rsidR="000454A7" w:rsidRPr="00F3421F">
        <w:rPr>
          <w:rFonts w:ascii="Arial" w:hAnsi="Arial" w:cs="Arial"/>
          <w:sz w:val="22"/>
          <w:szCs w:val="22"/>
        </w:rPr>
        <w:t>and</w:t>
      </w:r>
      <w:r w:rsidR="000A7B61" w:rsidRPr="00F3421F">
        <w:rPr>
          <w:rFonts w:ascii="Arial" w:hAnsi="Arial" w:cs="Arial"/>
          <w:sz w:val="22"/>
          <w:szCs w:val="22"/>
        </w:rPr>
        <w:t xml:space="preserve"> other UK National Security bod</w:t>
      </w:r>
      <w:r w:rsidR="000454A7" w:rsidRPr="00F3421F">
        <w:rPr>
          <w:rFonts w:ascii="Arial" w:hAnsi="Arial" w:cs="Arial"/>
          <w:sz w:val="22"/>
          <w:szCs w:val="22"/>
        </w:rPr>
        <w:t>ies</w:t>
      </w:r>
      <w:r w:rsidRPr="00F3421F">
        <w:rPr>
          <w:rFonts w:ascii="Arial" w:hAnsi="Arial" w:cs="Arial"/>
          <w:sz w:val="22"/>
          <w:szCs w:val="22"/>
        </w:rPr>
        <w:t xml:space="preserve">, </w:t>
      </w:r>
      <w:r w:rsidRPr="00EB64B1">
        <w:rPr>
          <w:rFonts w:ascii="Arial" w:hAnsi="Arial" w:cs="Arial"/>
          <w:sz w:val="22"/>
          <w:szCs w:val="22"/>
        </w:rPr>
        <w:t>shall co-operate in any Police enquiry, and shall report any matter which appears to constitute a serious criminal offence, or where otherwise the University thinks fit to do so, directly to the Police.</w:t>
      </w:r>
    </w:p>
    <w:p w14:paraId="07435594" w14:textId="77777777" w:rsidR="001111A9" w:rsidRPr="001111A9" w:rsidRDefault="001111A9" w:rsidP="001111A9">
      <w:pPr>
        <w:autoSpaceDE w:val="0"/>
        <w:autoSpaceDN w:val="0"/>
        <w:adjustRightInd w:val="0"/>
        <w:rPr>
          <w:rFonts w:ascii="Arial" w:hAnsi="Arial" w:cs="Arial"/>
          <w:sz w:val="22"/>
          <w:szCs w:val="22"/>
        </w:rPr>
      </w:pPr>
    </w:p>
    <w:p w14:paraId="3D36B966" w14:textId="1C701BA8" w:rsidR="008435B6" w:rsidRDefault="00643B8E" w:rsidP="008435B6">
      <w:pPr>
        <w:pStyle w:val="ListParagraph"/>
        <w:numPr>
          <w:ilvl w:val="0"/>
          <w:numId w:val="8"/>
        </w:numPr>
        <w:ind w:hanging="436"/>
        <w:rPr>
          <w:rFonts w:ascii="Arial" w:hAnsi="Arial" w:cs="Arial"/>
          <w:sz w:val="22"/>
          <w:szCs w:val="22"/>
        </w:rPr>
      </w:pPr>
      <w:bookmarkStart w:id="0" w:name="_GoBack"/>
      <w:r w:rsidRPr="00EB64B1">
        <w:rPr>
          <w:rFonts w:ascii="Arial" w:hAnsi="Arial" w:cs="Arial"/>
          <w:sz w:val="22"/>
          <w:szCs w:val="22"/>
        </w:rPr>
        <w:t xml:space="preserve">Where use of the system for what would otherwise be an inappropriate use is required for </w:t>
      </w:r>
      <w:bookmarkEnd w:id="0"/>
      <w:r w:rsidRPr="00EB64B1">
        <w:rPr>
          <w:rFonts w:ascii="Arial" w:hAnsi="Arial" w:cs="Arial"/>
          <w:sz w:val="22"/>
          <w:szCs w:val="22"/>
        </w:rPr>
        <w:t xml:space="preserve">University related business (such as lawful research) the user should </w:t>
      </w:r>
      <w:r w:rsidR="009217BC">
        <w:rPr>
          <w:rFonts w:ascii="Arial" w:hAnsi="Arial" w:cs="Arial"/>
          <w:sz w:val="22"/>
          <w:szCs w:val="22"/>
        </w:rPr>
        <w:t>follow the requirements of the Security Sensitive Research Policy.</w:t>
      </w:r>
      <w:r w:rsidRPr="00E57644">
        <w:rPr>
          <w:i/>
        </w:rPr>
        <w:t xml:space="preserve"> </w:t>
      </w:r>
      <w:r w:rsidRPr="00EB64B1">
        <w:rPr>
          <w:rFonts w:ascii="Arial" w:hAnsi="Arial" w:cs="Arial"/>
          <w:sz w:val="22"/>
          <w:szCs w:val="22"/>
        </w:rPr>
        <w:t xml:space="preserve"> </w:t>
      </w:r>
      <w:r w:rsidR="008435B6" w:rsidRPr="008435B6">
        <w:rPr>
          <w:rFonts w:ascii="Arial" w:hAnsi="Arial" w:cs="Arial"/>
          <w:sz w:val="22"/>
          <w:szCs w:val="22"/>
        </w:rPr>
        <w:t xml:space="preserve">Advice on the application of certain legislation as it applies to the use of IT can be sought from </w:t>
      </w:r>
      <w:r w:rsidR="009217BC">
        <w:rPr>
          <w:rFonts w:ascii="Arial" w:hAnsi="Arial" w:cs="Arial"/>
          <w:sz w:val="22"/>
          <w:szCs w:val="22"/>
        </w:rPr>
        <w:t xml:space="preserve">Assurance Services, Department of Strategic Planning and Governance. </w:t>
      </w:r>
    </w:p>
    <w:p w14:paraId="77736574" w14:textId="77777777" w:rsidR="00B046F6" w:rsidRPr="00B046F6" w:rsidRDefault="00B046F6" w:rsidP="00B046F6">
      <w:pPr>
        <w:ind w:left="284"/>
        <w:rPr>
          <w:rFonts w:ascii="Arial" w:hAnsi="Arial" w:cs="Arial"/>
          <w:sz w:val="22"/>
          <w:szCs w:val="22"/>
        </w:rPr>
      </w:pPr>
    </w:p>
    <w:p w14:paraId="21080675" w14:textId="77777777" w:rsidR="00643B8E" w:rsidRPr="00D91F91" w:rsidRDefault="008435B6" w:rsidP="008435B6">
      <w:pPr>
        <w:pStyle w:val="ListParagraph"/>
        <w:numPr>
          <w:ilvl w:val="0"/>
          <w:numId w:val="8"/>
        </w:numPr>
        <w:ind w:hanging="436"/>
        <w:rPr>
          <w:rFonts w:ascii="Arial" w:hAnsi="Arial" w:cs="Arial"/>
          <w:sz w:val="22"/>
          <w:szCs w:val="22"/>
        </w:rPr>
      </w:pPr>
      <w:r w:rsidRPr="00D91F91">
        <w:rPr>
          <w:rFonts w:ascii="Arial" w:hAnsi="Arial" w:cs="Arial"/>
          <w:sz w:val="22"/>
          <w:szCs w:val="22"/>
        </w:rPr>
        <w:t xml:space="preserve">Please note that Cardiff University has a statutory duty, under the Counter Terrorism and Security Act 2015, termed “PREVENT”. The purpose of this duty is to aid the process of preventing people being drawn into terrorism.   </w:t>
      </w:r>
    </w:p>
    <w:p w14:paraId="4BEC7EF6" w14:textId="77777777" w:rsidR="00643B8E" w:rsidRPr="00D233B1" w:rsidRDefault="00643B8E">
      <w:pPr>
        <w:rPr>
          <w:rFonts w:ascii="Arial" w:hAnsi="Arial" w:cs="Arial"/>
          <w:sz w:val="22"/>
          <w:szCs w:val="22"/>
        </w:rPr>
      </w:pPr>
    </w:p>
    <w:p w14:paraId="4ACF6FA5" w14:textId="77777777" w:rsidR="00C37270" w:rsidRDefault="00C37270">
      <w:pPr>
        <w:rPr>
          <w:rFonts w:ascii="Arial" w:hAnsi="Arial" w:cs="Arial"/>
          <w:b/>
          <w:sz w:val="22"/>
          <w:szCs w:val="22"/>
        </w:rPr>
      </w:pPr>
    </w:p>
    <w:p w14:paraId="12FAE356" w14:textId="296CCE9B" w:rsidR="003977B2" w:rsidRPr="00E32568" w:rsidRDefault="003977B2">
      <w:pPr>
        <w:rPr>
          <w:rFonts w:ascii="Arial" w:hAnsi="Arial" w:cs="Arial"/>
          <w:b/>
          <w:sz w:val="22"/>
          <w:szCs w:val="22"/>
        </w:rPr>
      </w:pPr>
      <w:r w:rsidRPr="00E32568">
        <w:rPr>
          <w:rFonts w:ascii="Arial" w:hAnsi="Arial" w:cs="Arial"/>
          <w:b/>
          <w:sz w:val="22"/>
          <w:szCs w:val="22"/>
        </w:rPr>
        <w:t xml:space="preserve">FURTHER </w:t>
      </w:r>
      <w:r w:rsidR="00C37270" w:rsidRPr="00E32568">
        <w:rPr>
          <w:rFonts w:ascii="Arial" w:hAnsi="Arial" w:cs="Arial"/>
          <w:b/>
          <w:sz w:val="22"/>
          <w:szCs w:val="22"/>
        </w:rPr>
        <w:t xml:space="preserve">INFORMATION AND </w:t>
      </w:r>
      <w:r w:rsidRPr="00E32568">
        <w:rPr>
          <w:rFonts w:ascii="Arial" w:hAnsi="Arial" w:cs="Arial"/>
          <w:b/>
          <w:sz w:val="22"/>
          <w:szCs w:val="22"/>
        </w:rPr>
        <w:t>GUIDANCE</w:t>
      </w:r>
    </w:p>
    <w:p w14:paraId="3DF01E47" w14:textId="77777777" w:rsidR="003977B2" w:rsidRPr="000454A7" w:rsidRDefault="003977B2">
      <w:pPr>
        <w:rPr>
          <w:i/>
        </w:rPr>
      </w:pPr>
    </w:p>
    <w:p w14:paraId="3FC660EF" w14:textId="467D78E7" w:rsidR="00A65328" w:rsidRPr="00E32568" w:rsidRDefault="00BD2A15" w:rsidP="00A65328">
      <w:pPr>
        <w:pStyle w:val="ListParagraph"/>
        <w:numPr>
          <w:ilvl w:val="0"/>
          <w:numId w:val="7"/>
        </w:numPr>
        <w:rPr>
          <w:rFonts w:ascii="Arial" w:hAnsi="Arial" w:cs="Arial"/>
          <w:sz w:val="22"/>
          <w:szCs w:val="22"/>
        </w:rPr>
      </w:pPr>
      <w:r w:rsidRPr="00E32568">
        <w:rPr>
          <w:rFonts w:ascii="Arial" w:hAnsi="Arial" w:cs="Arial"/>
          <w:sz w:val="22"/>
          <w:szCs w:val="22"/>
        </w:rPr>
        <w:t xml:space="preserve">IT Monitoring Notice </w:t>
      </w:r>
      <w:r w:rsidR="00F8162E">
        <w:rPr>
          <w:rFonts w:ascii="Arial" w:hAnsi="Arial" w:cs="Arial"/>
          <w:sz w:val="22"/>
          <w:szCs w:val="22"/>
        </w:rPr>
        <w:t xml:space="preserve">- </w:t>
      </w:r>
      <w:hyperlink r:id="rId14" w:history="1">
        <w:r w:rsidR="001A4FA3" w:rsidRPr="00BD320C">
          <w:rPr>
            <w:rStyle w:val="Hyperlink"/>
            <w:rFonts w:ascii="Arial" w:hAnsi="Arial" w:cs="Arial"/>
            <w:sz w:val="22"/>
            <w:szCs w:val="22"/>
          </w:rPr>
          <w:t>http://www.cardiff.ac.uk/public-information/policies-and-procedures/it-regulations</w:t>
        </w:r>
      </w:hyperlink>
      <w:r w:rsidR="001A4FA3">
        <w:rPr>
          <w:rFonts w:ascii="Arial" w:hAnsi="Arial" w:cs="Arial"/>
          <w:sz w:val="22"/>
          <w:szCs w:val="22"/>
        </w:rPr>
        <w:t xml:space="preserve"> </w:t>
      </w:r>
    </w:p>
    <w:p w14:paraId="5EEBC47C" w14:textId="19354D70" w:rsidR="00F8162E" w:rsidRPr="00E32568" w:rsidRDefault="00C37270" w:rsidP="00A45E9F">
      <w:pPr>
        <w:pStyle w:val="NoSpacing"/>
        <w:numPr>
          <w:ilvl w:val="0"/>
          <w:numId w:val="7"/>
        </w:numPr>
        <w:jc w:val="both"/>
        <w:rPr>
          <w:rFonts w:ascii="Arial" w:hAnsi="Arial" w:cs="Arial"/>
        </w:rPr>
      </w:pPr>
      <w:r w:rsidRPr="00EE64CA">
        <w:rPr>
          <w:rFonts w:ascii="Arial" w:hAnsi="Arial" w:cs="Arial"/>
        </w:rPr>
        <w:t>University IT Regulations</w:t>
      </w:r>
      <w:r w:rsidR="00F8162E">
        <w:rPr>
          <w:rFonts w:ascii="Arial" w:hAnsi="Arial" w:cs="Arial"/>
        </w:rPr>
        <w:t xml:space="preserve"> -</w:t>
      </w:r>
      <w:r w:rsidRPr="00EE64CA">
        <w:rPr>
          <w:rFonts w:ascii="Arial" w:hAnsi="Arial" w:cs="Arial"/>
        </w:rPr>
        <w:t xml:space="preserve"> </w:t>
      </w:r>
      <w:r w:rsidR="00EE64CA" w:rsidRPr="00EE64CA">
        <w:rPr>
          <w:rStyle w:val="Hyperlink"/>
          <w:rFonts w:ascii="Arial" w:hAnsi="Arial" w:cs="Arial"/>
        </w:rPr>
        <w:t>http://www.cardiff.ac.uk/public-information/policies-and-procedures/it-regulations</w:t>
      </w:r>
    </w:p>
    <w:p w14:paraId="5E1E7D01" w14:textId="2CE87CE2" w:rsidR="003977B2" w:rsidRPr="00EE64CA" w:rsidRDefault="003977B2" w:rsidP="00A45E9F">
      <w:pPr>
        <w:pStyle w:val="NoSpacing"/>
        <w:numPr>
          <w:ilvl w:val="0"/>
          <w:numId w:val="7"/>
        </w:numPr>
        <w:jc w:val="both"/>
        <w:rPr>
          <w:rFonts w:ascii="Arial" w:hAnsi="Arial" w:cs="Arial"/>
        </w:rPr>
      </w:pPr>
      <w:r w:rsidRPr="00EE64CA">
        <w:rPr>
          <w:rFonts w:ascii="Arial" w:hAnsi="Arial" w:cs="Arial"/>
        </w:rPr>
        <w:t>Dignity at Work and Study Policy</w:t>
      </w:r>
      <w:r w:rsidR="00F8162E">
        <w:rPr>
          <w:rFonts w:ascii="Arial" w:hAnsi="Arial" w:cs="Arial"/>
        </w:rPr>
        <w:t xml:space="preserve"> -</w:t>
      </w:r>
      <w:r w:rsidR="00F0056F" w:rsidRPr="00EE64CA">
        <w:rPr>
          <w:rFonts w:ascii="Arial" w:hAnsi="Arial" w:cs="Arial"/>
        </w:rPr>
        <w:t xml:space="preserve"> </w:t>
      </w:r>
      <w:r w:rsidR="00EE64CA" w:rsidRPr="00EE64CA">
        <w:rPr>
          <w:rStyle w:val="Hyperlink"/>
          <w:rFonts w:ascii="Arial" w:hAnsi="Arial" w:cs="Arial"/>
        </w:rPr>
        <w:t>http://www.cardiff.ac.uk/public-information/freedom-of-information/publication-scheme/policies-and-procedures</w:t>
      </w:r>
    </w:p>
    <w:p w14:paraId="52AE7677" w14:textId="01F4BF0B" w:rsidR="00EC6F47" w:rsidRPr="00D91F91" w:rsidRDefault="00EC6F47" w:rsidP="00EC6F47">
      <w:pPr>
        <w:pStyle w:val="ListParagraph"/>
        <w:numPr>
          <w:ilvl w:val="0"/>
          <w:numId w:val="7"/>
        </w:numPr>
        <w:rPr>
          <w:rFonts w:ascii="Arial" w:hAnsi="Arial" w:cs="Arial"/>
          <w:sz w:val="22"/>
          <w:szCs w:val="22"/>
        </w:rPr>
      </w:pPr>
      <w:r w:rsidRPr="00D91F91">
        <w:rPr>
          <w:rFonts w:ascii="Arial" w:hAnsi="Arial" w:cs="Arial"/>
          <w:sz w:val="22"/>
          <w:szCs w:val="22"/>
        </w:rPr>
        <w:t xml:space="preserve">Guidance on the University’s duties under the Prevent programme and the Counter Terrorism and Security Act </w:t>
      </w:r>
      <w:r w:rsidR="00F8162E">
        <w:rPr>
          <w:rFonts w:ascii="Arial" w:hAnsi="Arial" w:cs="Arial"/>
          <w:sz w:val="22"/>
          <w:szCs w:val="22"/>
        </w:rPr>
        <w:t xml:space="preserve">- </w:t>
      </w:r>
      <w:hyperlink r:id="rId15" w:history="1">
        <w:r w:rsidR="00F8162E" w:rsidRPr="00B732D8">
          <w:rPr>
            <w:rStyle w:val="Hyperlink"/>
            <w:rFonts w:ascii="Arial" w:hAnsi="Arial" w:cs="Arial"/>
            <w:sz w:val="22"/>
            <w:szCs w:val="22"/>
          </w:rPr>
          <w:t>https://www.gov.uk/government/publications/prevent-duty-guidance</w:t>
        </w:r>
      </w:hyperlink>
    </w:p>
    <w:p w14:paraId="0A038AAD" w14:textId="6329895E" w:rsidR="003977B2" w:rsidRPr="00A626F7" w:rsidRDefault="003977B2" w:rsidP="00A626F7">
      <w:pPr>
        <w:pStyle w:val="ListParagraph"/>
        <w:numPr>
          <w:ilvl w:val="0"/>
          <w:numId w:val="7"/>
        </w:numPr>
        <w:rPr>
          <w:rFonts w:ascii="Arial" w:hAnsi="Arial" w:cs="Arial"/>
          <w:sz w:val="22"/>
          <w:szCs w:val="22"/>
        </w:rPr>
      </w:pPr>
      <w:r w:rsidRPr="00E32568">
        <w:rPr>
          <w:rFonts w:ascii="Arial" w:hAnsi="Arial" w:cs="Arial"/>
          <w:sz w:val="22"/>
          <w:szCs w:val="22"/>
        </w:rPr>
        <w:t>Guidance for Students on Use of University IT Facilities &amp; RESLAN</w:t>
      </w:r>
      <w:r w:rsidR="00EE64CA">
        <w:rPr>
          <w:rFonts w:ascii="Arial" w:hAnsi="Arial" w:cs="Arial"/>
          <w:sz w:val="22"/>
          <w:szCs w:val="22"/>
        </w:rPr>
        <w:t xml:space="preserve"> - </w:t>
      </w:r>
      <w:hyperlink r:id="rId16" w:history="1">
        <w:r w:rsidR="00A626F7" w:rsidRPr="00DA2F2B">
          <w:rPr>
            <w:rStyle w:val="Hyperlink"/>
            <w:rFonts w:ascii="Arial" w:hAnsi="Arial" w:cs="Arial"/>
            <w:sz w:val="22"/>
            <w:szCs w:val="22"/>
          </w:rPr>
          <w:t>https://www.cardiff.ac.uk/new-students/when-you-arrive/it-services-and-digital-community/connecting-to-the-university-it-network</w:t>
        </w:r>
      </w:hyperlink>
      <w:r w:rsidR="00DB7B05" w:rsidRPr="00A626F7">
        <w:rPr>
          <w:rFonts w:ascii="Arial" w:hAnsi="Arial" w:cs="Arial"/>
          <w:sz w:val="22"/>
          <w:szCs w:val="22"/>
        </w:rPr>
        <w:t xml:space="preserve"> </w:t>
      </w:r>
    </w:p>
    <w:p w14:paraId="4217951F" w14:textId="17EA14E2" w:rsidR="00A626F7" w:rsidRPr="00A626F7" w:rsidRDefault="00C37270" w:rsidP="00A626F7">
      <w:pPr>
        <w:pStyle w:val="NoSpacing"/>
        <w:numPr>
          <w:ilvl w:val="0"/>
          <w:numId w:val="7"/>
        </w:numPr>
        <w:jc w:val="both"/>
        <w:rPr>
          <w:rFonts w:ascii="Arial" w:hAnsi="Arial" w:cs="Arial"/>
        </w:rPr>
      </w:pPr>
      <w:r w:rsidRPr="00E32568">
        <w:rPr>
          <w:rFonts w:ascii="Arial" w:hAnsi="Arial" w:cs="Arial"/>
        </w:rPr>
        <w:t>Cardiff University IT Service</w:t>
      </w:r>
      <w:r w:rsidR="00F8162E">
        <w:rPr>
          <w:rFonts w:ascii="Arial" w:hAnsi="Arial" w:cs="Arial"/>
        </w:rPr>
        <w:t xml:space="preserve"> -</w:t>
      </w:r>
      <w:r w:rsidRPr="00E32568">
        <w:rPr>
          <w:rFonts w:ascii="Arial" w:hAnsi="Arial" w:cs="Arial"/>
        </w:rPr>
        <w:t xml:space="preserve"> </w:t>
      </w:r>
      <w:hyperlink r:id="rId17" w:history="1">
        <w:r w:rsidR="00A626F7" w:rsidRPr="00DA2F2B">
          <w:rPr>
            <w:rStyle w:val="Hyperlink"/>
            <w:rFonts w:ascii="Arial" w:hAnsi="Arial" w:cs="Arial"/>
          </w:rPr>
          <w:t>http://www.cardiff.ac.uk/study/student-life/learning-support/it-services</w:t>
        </w:r>
      </w:hyperlink>
    </w:p>
    <w:p w14:paraId="047A2E50" w14:textId="4670C966" w:rsidR="00054BE1" w:rsidRDefault="00054BE1" w:rsidP="00A85B4C">
      <w:pPr>
        <w:pStyle w:val="NoSpacing"/>
        <w:numPr>
          <w:ilvl w:val="0"/>
          <w:numId w:val="7"/>
        </w:numPr>
        <w:jc w:val="both"/>
        <w:rPr>
          <w:rFonts w:ascii="Arial" w:hAnsi="Arial" w:cs="Arial"/>
        </w:rPr>
      </w:pPr>
      <w:r>
        <w:rPr>
          <w:rFonts w:ascii="Arial" w:hAnsi="Arial" w:cs="Arial"/>
        </w:rPr>
        <w:t xml:space="preserve">Security Sensitive Research Policy: </w:t>
      </w:r>
      <w:hyperlink r:id="rId18" w:history="1">
        <w:r w:rsidR="00A626F7" w:rsidRPr="00DA2F2B">
          <w:rPr>
            <w:rStyle w:val="Hyperlink"/>
            <w:rFonts w:ascii="Arial" w:hAnsi="Arial" w:cs="Arial"/>
          </w:rPr>
          <w:t>https://intranet.cardiff.ac.uk/staff/research-support/integrity-and-governance/security-sensitive-research</w:t>
        </w:r>
      </w:hyperlink>
    </w:p>
    <w:p w14:paraId="02C10678" w14:textId="77777777" w:rsidR="00E74B32" w:rsidRDefault="00E74B32"/>
    <w:sectPr w:rsidR="00E74B32" w:rsidSect="00D233B1">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D834" w14:textId="77777777" w:rsidR="00F555E5" w:rsidRDefault="00F555E5" w:rsidP="0038117F">
      <w:r>
        <w:separator/>
      </w:r>
    </w:p>
  </w:endnote>
  <w:endnote w:type="continuationSeparator" w:id="0">
    <w:p w14:paraId="237E79D6" w14:textId="77777777" w:rsidR="00F555E5" w:rsidRDefault="00F555E5" w:rsidP="0038117F">
      <w:r>
        <w:continuationSeparator/>
      </w:r>
    </w:p>
  </w:endnote>
  <w:endnote w:type="continuationNotice" w:id="1">
    <w:p w14:paraId="25E514BF" w14:textId="77777777" w:rsidR="00F555E5" w:rsidRDefault="00F55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E38B" w14:textId="363A040D" w:rsidR="00E57644" w:rsidRPr="00432B68" w:rsidRDefault="00E57644">
    <w:pPr>
      <w:pStyle w:val="Footer"/>
      <w:rPr>
        <w:rFonts w:ascii="Arial" w:hAnsi="Arial" w:cs="Arial"/>
        <w:sz w:val="16"/>
        <w:szCs w:val="16"/>
      </w:rPr>
    </w:pPr>
    <w:r w:rsidRPr="00432B68">
      <w:rPr>
        <w:rFonts w:ascii="Arial" w:hAnsi="Arial" w:cs="Arial"/>
        <w:sz w:val="16"/>
        <w:szCs w:val="16"/>
      </w:rPr>
      <w:t>AUP</w:t>
    </w:r>
    <w:r w:rsidR="00F3421F" w:rsidRPr="00432B68">
      <w:rPr>
        <w:rFonts w:ascii="Arial" w:hAnsi="Arial" w:cs="Arial"/>
        <w:sz w:val="16"/>
        <w:szCs w:val="16"/>
      </w:rPr>
      <w:t>v</w:t>
    </w:r>
    <w:r w:rsidR="0013477F" w:rsidRPr="00432B68">
      <w:rPr>
        <w:rFonts w:ascii="Arial" w:hAnsi="Arial" w:cs="Arial"/>
        <w:sz w:val="16"/>
        <w:szCs w:val="16"/>
      </w:rPr>
      <w:t xml:space="preserve">3.1 </w:t>
    </w:r>
    <w:r w:rsidR="00432B68" w:rsidRPr="00432B68">
      <w:rPr>
        <w:rFonts w:ascii="Arial" w:hAnsi="Arial" w:cs="Arial"/>
        <w:sz w:val="16"/>
        <w:szCs w:val="16"/>
      </w:rPr>
      <w:t>Live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27E4" w14:textId="77777777" w:rsidR="00F555E5" w:rsidRDefault="00F555E5" w:rsidP="0038117F">
      <w:r>
        <w:separator/>
      </w:r>
    </w:p>
  </w:footnote>
  <w:footnote w:type="continuationSeparator" w:id="0">
    <w:p w14:paraId="1DE8A50E" w14:textId="77777777" w:rsidR="00F555E5" w:rsidRDefault="00F555E5" w:rsidP="0038117F">
      <w:r>
        <w:continuationSeparator/>
      </w:r>
    </w:p>
  </w:footnote>
  <w:footnote w:type="continuationNotice" w:id="1">
    <w:p w14:paraId="7E8C3DB5" w14:textId="77777777" w:rsidR="00F555E5" w:rsidRDefault="00F555E5"/>
  </w:footnote>
  <w:footnote w:id="2">
    <w:p w14:paraId="30C3A90B" w14:textId="2DD36E79" w:rsidR="008F14E7" w:rsidRPr="00432B68" w:rsidRDefault="008F14E7">
      <w:pPr>
        <w:pStyle w:val="FootnoteText"/>
        <w:rPr>
          <w:rFonts w:ascii="Arial" w:hAnsi="Arial" w:cs="Arial"/>
          <w:sz w:val="16"/>
          <w:szCs w:val="16"/>
        </w:rPr>
      </w:pPr>
      <w:r w:rsidRPr="00432B68">
        <w:rPr>
          <w:rStyle w:val="FootnoteReference"/>
          <w:rFonts w:ascii="Arial" w:hAnsi="Arial" w:cs="Arial"/>
          <w:sz w:val="16"/>
          <w:szCs w:val="16"/>
        </w:rPr>
        <w:footnoteRef/>
      </w:r>
      <w:r w:rsidRPr="00432B68">
        <w:rPr>
          <w:rFonts w:ascii="Arial" w:hAnsi="Arial" w:cs="Arial"/>
          <w:sz w:val="16"/>
          <w:szCs w:val="16"/>
        </w:rPr>
        <w:t xml:space="preserve"> * As defined in the Common Vulnerability Scoring System (CVSS).  ‘critical’ or ‘high risk’ vulnerabilities are those with the following values:</w:t>
      </w:r>
      <w:r w:rsidRPr="00432B68">
        <w:rPr>
          <w:rFonts w:ascii="Arial" w:hAnsi="Arial" w:cs="Arial"/>
          <w:sz w:val="16"/>
          <w:szCs w:val="16"/>
        </w:rPr>
        <w:br/>
        <w:t>·     attack vector: network only</w:t>
      </w:r>
      <w:r w:rsidRPr="00432B68">
        <w:rPr>
          <w:rFonts w:ascii="Arial" w:hAnsi="Arial" w:cs="Arial"/>
          <w:sz w:val="16"/>
          <w:szCs w:val="16"/>
        </w:rPr>
        <w:br/>
        <w:t>·     attack complexity: low only</w:t>
      </w:r>
      <w:r w:rsidRPr="00432B68">
        <w:rPr>
          <w:rFonts w:ascii="Arial" w:hAnsi="Arial" w:cs="Arial"/>
          <w:sz w:val="16"/>
          <w:szCs w:val="16"/>
        </w:rPr>
        <w:br/>
        <w:t>·     privileges required: none only</w:t>
      </w:r>
      <w:r w:rsidRPr="00432B68">
        <w:rPr>
          <w:rFonts w:ascii="Arial" w:hAnsi="Arial" w:cs="Arial"/>
          <w:sz w:val="16"/>
          <w:szCs w:val="16"/>
        </w:rPr>
        <w:br/>
        <w:t xml:space="preserve">·     user interaction: </w:t>
      </w:r>
      <w:proofErr w:type="gramStart"/>
      <w:r w:rsidRPr="00432B68">
        <w:rPr>
          <w:rFonts w:ascii="Arial" w:hAnsi="Arial" w:cs="Arial"/>
          <w:sz w:val="16"/>
          <w:szCs w:val="16"/>
        </w:rPr>
        <w:t>none</w:t>
      </w:r>
      <w:proofErr w:type="gramEnd"/>
      <w:r w:rsidRPr="00432B68">
        <w:rPr>
          <w:rFonts w:ascii="Arial" w:hAnsi="Arial" w:cs="Arial"/>
          <w:sz w:val="16"/>
          <w:szCs w:val="16"/>
        </w:rPr>
        <w:t xml:space="preserve"> only</w:t>
      </w:r>
      <w:r w:rsidRPr="00432B68">
        <w:rPr>
          <w:rFonts w:ascii="Arial" w:hAnsi="Arial" w:cs="Arial"/>
          <w:sz w:val="16"/>
          <w:szCs w:val="16"/>
        </w:rPr>
        <w:br/>
        <w:t>·     exploit code maturity: functional or high</w:t>
      </w:r>
      <w:r w:rsidRPr="00432B68">
        <w:rPr>
          <w:rFonts w:ascii="Arial" w:hAnsi="Arial" w:cs="Arial"/>
          <w:sz w:val="16"/>
          <w:szCs w:val="16"/>
        </w:rPr>
        <w:br/>
        <w:t>·     report confidence: confirmed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BC47" w14:textId="001D586B" w:rsidR="002E124D" w:rsidRDefault="002E1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77E"/>
    <w:multiLevelType w:val="hybridMultilevel"/>
    <w:tmpl w:val="05F26142"/>
    <w:lvl w:ilvl="0" w:tplc="A4CEF23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F50DE"/>
    <w:multiLevelType w:val="multilevel"/>
    <w:tmpl w:val="3976E238"/>
    <w:lvl w:ilvl="0">
      <w:start w:val="1"/>
      <w:numFmt w:val="bullet"/>
      <w:lvlText w:val=""/>
      <w:lvlJc w:val="left"/>
      <w:pPr>
        <w:tabs>
          <w:tab w:val="num" w:pos="1080"/>
        </w:tabs>
        <w:ind w:left="1080" w:hanging="360"/>
      </w:pPr>
      <w:rPr>
        <w:rFonts w:ascii="Symbol" w:hAnsi="Symbol" w:hint="default"/>
        <w:b/>
      </w:rPr>
    </w:lvl>
    <w:lvl w:ilvl="1">
      <w:start w:val="1"/>
      <w:numFmt w:val="decimal"/>
      <w:isLgl/>
      <w:lvlText w:val="%1.%2."/>
      <w:lvlJc w:val="left"/>
      <w:pPr>
        <w:tabs>
          <w:tab w:val="num" w:pos="1815"/>
        </w:tabs>
        <w:ind w:left="1815" w:hanging="375"/>
      </w:pPr>
      <w:rPr>
        <w:rFonts w:cs="Times New Roman" w:hint="default"/>
        <w:b/>
      </w:rPr>
    </w:lvl>
    <w:lvl w:ilvl="2">
      <w:start w:val="1"/>
      <w:numFmt w:val="decimal"/>
      <w:isLgl/>
      <w:lvlText w:val="%1.%2.%3."/>
      <w:lvlJc w:val="left"/>
      <w:pPr>
        <w:tabs>
          <w:tab w:val="num" w:pos="2880"/>
        </w:tabs>
        <w:ind w:left="2880" w:hanging="720"/>
      </w:pPr>
      <w:rPr>
        <w:rFonts w:cs="Times New Roman" w:hint="default"/>
        <w:b/>
      </w:rPr>
    </w:lvl>
    <w:lvl w:ilvl="3">
      <w:start w:val="1"/>
      <w:numFmt w:val="decimal"/>
      <w:isLgl/>
      <w:lvlText w:val="%1.%2.%3.%4."/>
      <w:lvlJc w:val="left"/>
      <w:pPr>
        <w:tabs>
          <w:tab w:val="num" w:pos="3600"/>
        </w:tabs>
        <w:ind w:left="3600" w:hanging="720"/>
      </w:pPr>
      <w:rPr>
        <w:rFonts w:cs="Times New Roman" w:hint="default"/>
        <w:b/>
      </w:rPr>
    </w:lvl>
    <w:lvl w:ilvl="4">
      <w:start w:val="1"/>
      <w:numFmt w:val="decimal"/>
      <w:isLgl/>
      <w:lvlText w:val="%1.%2.%3.%4.%5."/>
      <w:lvlJc w:val="left"/>
      <w:pPr>
        <w:tabs>
          <w:tab w:val="num" w:pos="4680"/>
        </w:tabs>
        <w:ind w:left="4680" w:hanging="1080"/>
      </w:pPr>
      <w:rPr>
        <w:rFonts w:cs="Times New Roman" w:hint="default"/>
        <w:b/>
      </w:rPr>
    </w:lvl>
    <w:lvl w:ilvl="5">
      <w:start w:val="1"/>
      <w:numFmt w:val="decimal"/>
      <w:isLgl/>
      <w:lvlText w:val="%1.%2.%3.%4.%5.%6."/>
      <w:lvlJc w:val="left"/>
      <w:pPr>
        <w:tabs>
          <w:tab w:val="num" w:pos="5400"/>
        </w:tabs>
        <w:ind w:left="5400" w:hanging="1080"/>
      </w:pPr>
      <w:rPr>
        <w:rFonts w:cs="Times New Roman" w:hint="default"/>
        <w:b/>
      </w:rPr>
    </w:lvl>
    <w:lvl w:ilvl="6">
      <w:start w:val="1"/>
      <w:numFmt w:val="decimal"/>
      <w:isLgl/>
      <w:lvlText w:val="%1.%2.%3.%4.%5.%6.%7."/>
      <w:lvlJc w:val="left"/>
      <w:pPr>
        <w:tabs>
          <w:tab w:val="num" w:pos="6480"/>
        </w:tabs>
        <w:ind w:left="6480" w:hanging="1440"/>
      </w:pPr>
      <w:rPr>
        <w:rFonts w:cs="Times New Roman" w:hint="default"/>
        <w:b/>
      </w:rPr>
    </w:lvl>
    <w:lvl w:ilvl="7">
      <w:start w:val="1"/>
      <w:numFmt w:val="decimal"/>
      <w:isLgl/>
      <w:lvlText w:val="%1.%2.%3.%4.%5.%6.%7.%8."/>
      <w:lvlJc w:val="left"/>
      <w:pPr>
        <w:tabs>
          <w:tab w:val="num" w:pos="7200"/>
        </w:tabs>
        <w:ind w:left="7200" w:hanging="1440"/>
      </w:pPr>
      <w:rPr>
        <w:rFonts w:cs="Times New Roman" w:hint="default"/>
        <w:b/>
      </w:rPr>
    </w:lvl>
    <w:lvl w:ilvl="8">
      <w:start w:val="1"/>
      <w:numFmt w:val="decimal"/>
      <w:isLgl/>
      <w:lvlText w:val="%1.%2.%3.%4.%5.%6.%7.%8.%9."/>
      <w:lvlJc w:val="left"/>
      <w:pPr>
        <w:tabs>
          <w:tab w:val="num" w:pos="8280"/>
        </w:tabs>
        <w:ind w:left="8280" w:hanging="1800"/>
      </w:pPr>
      <w:rPr>
        <w:rFonts w:cs="Times New Roman" w:hint="default"/>
        <w:b/>
      </w:rPr>
    </w:lvl>
  </w:abstractNum>
  <w:abstractNum w:abstractNumId="2" w15:restartNumberingAfterBreak="0">
    <w:nsid w:val="199E794E"/>
    <w:multiLevelType w:val="multilevel"/>
    <w:tmpl w:val="EA1CCF0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95"/>
        </w:tabs>
        <w:ind w:left="1095" w:hanging="375"/>
      </w:pPr>
      <w:rPr>
        <w:rFonts w:cs="Times New Roman" w:hint="default"/>
        <w:b/>
      </w:rPr>
    </w:lvl>
    <w:lvl w:ilvl="2">
      <w:start w:val="1"/>
      <w:numFmt w:val="decimal"/>
      <w:isLgl/>
      <w:lvlText w:val="%1.%2.%3."/>
      <w:lvlJc w:val="left"/>
      <w:pPr>
        <w:tabs>
          <w:tab w:val="num" w:pos="2160"/>
        </w:tabs>
        <w:ind w:left="2160" w:hanging="720"/>
      </w:pPr>
      <w:rPr>
        <w:rFonts w:cs="Times New Roman" w:hint="default"/>
        <w:b/>
      </w:rPr>
    </w:lvl>
    <w:lvl w:ilvl="3">
      <w:start w:val="1"/>
      <w:numFmt w:val="decimal"/>
      <w:isLgl/>
      <w:lvlText w:val="%1.%2.%3.%4."/>
      <w:lvlJc w:val="left"/>
      <w:pPr>
        <w:tabs>
          <w:tab w:val="num" w:pos="2880"/>
        </w:tabs>
        <w:ind w:left="2880" w:hanging="720"/>
      </w:pPr>
      <w:rPr>
        <w:rFonts w:cs="Times New Roman" w:hint="default"/>
        <w:b/>
      </w:rPr>
    </w:lvl>
    <w:lvl w:ilvl="4">
      <w:start w:val="1"/>
      <w:numFmt w:val="decimal"/>
      <w:isLgl/>
      <w:lvlText w:val="%1.%2.%3.%4.%5."/>
      <w:lvlJc w:val="left"/>
      <w:pPr>
        <w:tabs>
          <w:tab w:val="num" w:pos="3960"/>
        </w:tabs>
        <w:ind w:left="3960" w:hanging="1080"/>
      </w:pPr>
      <w:rPr>
        <w:rFonts w:cs="Times New Roman" w:hint="default"/>
        <w:b/>
      </w:rPr>
    </w:lvl>
    <w:lvl w:ilvl="5">
      <w:start w:val="1"/>
      <w:numFmt w:val="decimal"/>
      <w:isLgl/>
      <w:lvlText w:val="%1.%2.%3.%4.%5.%6."/>
      <w:lvlJc w:val="left"/>
      <w:pPr>
        <w:tabs>
          <w:tab w:val="num" w:pos="4680"/>
        </w:tabs>
        <w:ind w:left="4680" w:hanging="1080"/>
      </w:pPr>
      <w:rPr>
        <w:rFonts w:cs="Times New Roman" w:hint="default"/>
        <w:b/>
      </w:rPr>
    </w:lvl>
    <w:lvl w:ilvl="6">
      <w:start w:val="1"/>
      <w:numFmt w:val="decimal"/>
      <w:isLgl/>
      <w:lvlText w:val="%1.%2.%3.%4.%5.%6.%7."/>
      <w:lvlJc w:val="left"/>
      <w:pPr>
        <w:tabs>
          <w:tab w:val="num" w:pos="5760"/>
        </w:tabs>
        <w:ind w:left="5760" w:hanging="1440"/>
      </w:pPr>
      <w:rPr>
        <w:rFonts w:cs="Times New Roman" w:hint="default"/>
        <w:b/>
      </w:rPr>
    </w:lvl>
    <w:lvl w:ilvl="7">
      <w:start w:val="1"/>
      <w:numFmt w:val="decimal"/>
      <w:isLgl/>
      <w:lvlText w:val="%1.%2.%3.%4.%5.%6.%7.%8."/>
      <w:lvlJc w:val="left"/>
      <w:pPr>
        <w:tabs>
          <w:tab w:val="num" w:pos="6480"/>
        </w:tabs>
        <w:ind w:left="6480" w:hanging="1440"/>
      </w:pPr>
      <w:rPr>
        <w:rFonts w:cs="Times New Roman" w:hint="default"/>
        <w:b/>
      </w:rPr>
    </w:lvl>
    <w:lvl w:ilvl="8">
      <w:start w:val="1"/>
      <w:numFmt w:val="decimal"/>
      <w:isLgl/>
      <w:lvlText w:val="%1.%2.%3.%4.%5.%6.%7.%8.%9."/>
      <w:lvlJc w:val="left"/>
      <w:pPr>
        <w:tabs>
          <w:tab w:val="num" w:pos="7560"/>
        </w:tabs>
        <w:ind w:left="7560" w:hanging="1800"/>
      </w:pPr>
      <w:rPr>
        <w:rFonts w:cs="Times New Roman" w:hint="default"/>
        <w:b/>
      </w:rPr>
    </w:lvl>
  </w:abstractNum>
  <w:abstractNum w:abstractNumId="3" w15:restartNumberingAfterBreak="0">
    <w:nsid w:val="210E3EE7"/>
    <w:multiLevelType w:val="hybridMultilevel"/>
    <w:tmpl w:val="B85C4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64529"/>
    <w:multiLevelType w:val="hybridMultilevel"/>
    <w:tmpl w:val="B208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F1149"/>
    <w:multiLevelType w:val="hybridMultilevel"/>
    <w:tmpl w:val="B4B40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236E7"/>
    <w:multiLevelType w:val="multilevel"/>
    <w:tmpl w:val="036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0C5E6E"/>
    <w:multiLevelType w:val="hybridMultilevel"/>
    <w:tmpl w:val="B3847F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6744C"/>
    <w:multiLevelType w:val="hybridMultilevel"/>
    <w:tmpl w:val="BA109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1436EA"/>
    <w:multiLevelType w:val="hybridMultilevel"/>
    <w:tmpl w:val="0028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5"/>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8E"/>
    <w:rsid w:val="00007A55"/>
    <w:rsid w:val="00015264"/>
    <w:rsid w:val="00025002"/>
    <w:rsid w:val="000321FA"/>
    <w:rsid w:val="000420A6"/>
    <w:rsid w:val="000454A7"/>
    <w:rsid w:val="00054BE1"/>
    <w:rsid w:val="000676D9"/>
    <w:rsid w:val="000A7B61"/>
    <w:rsid w:val="000C06D5"/>
    <w:rsid w:val="000E0401"/>
    <w:rsid w:val="000E2D98"/>
    <w:rsid w:val="00107AE1"/>
    <w:rsid w:val="001111A9"/>
    <w:rsid w:val="00113ED9"/>
    <w:rsid w:val="00122B17"/>
    <w:rsid w:val="0013477F"/>
    <w:rsid w:val="00151414"/>
    <w:rsid w:val="001A1FF2"/>
    <w:rsid w:val="001A4FA3"/>
    <w:rsid w:val="001E603B"/>
    <w:rsid w:val="00225A1B"/>
    <w:rsid w:val="0024477D"/>
    <w:rsid w:val="00262375"/>
    <w:rsid w:val="00264695"/>
    <w:rsid w:val="0027063A"/>
    <w:rsid w:val="002746A3"/>
    <w:rsid w:val="0028658E"/>
    <w:rsid w:val="0028741B"/>
    <w:rsid w:val="002955EA"/>
    <w:rsid w:val="002E124D"/>
    <w:rsid w:val="002E6CC9"/>
    <w:rsid w:val="003159D8"/>
    <w:rsid w:val="00321C9D"/>
    <w:rsid w:val="003266F6"/>
    <w:rsid w:val="0033057C"/>
    <w:rsid w:val="003549A5"/>
    <w:rsid w:val="00360FB6"/>
    <w:rsid w:val="00365139"/>
    <w:rsid w:val="00376DFD"/>
    <w:rsid w:val="0038117F"/>
    <w:rsid w:val="003977B2"/>
    <w:rsid w:val="003F037F"/>
    <w:rsid w:val="00420CA9"/>
    <w:rsid w:val="004225BC"/>
    <w:rsid w:val="004229FF"/>
    <w:rsid w:val="00426341"/>
    <w:rsid w:val="00432B68"/>
    <w:rsid w:val="004330C2"/>
    <w:rsid w:val="00461674"/>
    <w:rsid w:val="00481AF6"/>
    <w:rsid w:val="0049647A"/>
    <w:rsid w:val="004B486C"/>
    <w:rsid w:val="004F73A2"/>
    <w:rsid w:val="00513036"/>
    <w:rsid w:val="0051522A"/>
    <w:rsid w:val="005573EA"/>
    <w:rsid w:val="0056432C"/>
    <w:rsid w:val="00567779"/>
    <w:rsid w:val="0058298F"/>
    <w:rsid w:val="005A190B"/>
    <w:rsid w:val="005A5169"/>
    <w:rsid w:val="005C6036"/>
    <w:rsid w:val="005E5351"/>
    <w:rsid w:val="00643B8E"/>
    <w:rsid w:val="00644085"/>
    <w:rsid w:val="00644A48"/>
    <w:rsid w:val="0068489D"/>
    <w:rsid w:val="00691B69"/>
    <w:rsid w:val="0069606B"/>
    <w:rsid w:val="006A7678"/>
    <w:rsid w:val="006D430F"/>
    <w:rsid w:val="00714F3C"/>
    <w:rsid w:val="00741E74"/>
    <w:rsid w:val="007476D8"/>
    <w:rsid w:val="007A53B3"/>
    <w:rsid w:val="007F3191"/>
    <w:rsid w:val="007F7168"/>
    <w:rsid w:val="007F731E"/>
    <w:rsid w:val="00812E05"/>
    <w:rsid w:val="00815A78"/>
    <w:rsid w:val="008416EE"/>
    <w:rsid w:val="008435B6"/>
    <w:rsid w:val="00880FD2"/>
    <w:rsid w:val="008B5E78"/>
    <w:rsid w:val="008F14E7"/>
    <w:rsid w:val="00901455"/>
    <w:rsid w:val="009217BC"/>
    <w:rsid w:val="00951BD7"/>
    <w:rsid w:val="00983E07"/>
    <w:rsid w:val="009A261E"/>
    <w:rsid w:val="009C33B8"/>
    <w:rsid w:val="009E6EE3"/>
    <w:rsid w:val="00A2761C"/>
    <w:rsid w:val="00A45E9F"/>
    <w:rsid w:val="00A626F7"/>
    <w:rsid w:val="00A65328"/>
    <w:rsid w:val="00A85B4C"/>
    <w:rsid w:val="00AB0A55"/>
    <w:rsid w:val="00AD7F89"/>
    <w:rsid w:val="00AF04B5"/>
    <w:rsid w:val="00B046F6"/>
    <w:rsid w:val="00B30B41"/>
    <w:rsid w:val="00B3604B"/>
    <w:rsid w:val="00B4737A"/>
    <w:rsid w:val="00B72658"/>
    <w:rsid w:val="00B8243F"/>
    <w:rsid w:val="00B92711"/>
    <w:rsid w:val="00BB5A66"/>
    <w:rsid w:val="00BD2A15"/>
    <w:rsid w:val="00C219B2"/>
    <w:rsid w:val="00C37270"/>
    <w:rsid w:val="00C41525"/>
    <w:rsid w:val="00C55FED"/>
    <w:rsid w:val="00C72AEE"/>
    <w:rsid w:val="00CB743D"/>
    <w:rsid w:val="00CC027C"/>
    <w:rsid w:val="00CF2F39"/>
    <w:rsid w:val="00D15E1F"/>
    <w:rsid w:val="00D233B1"/>
    <w:rsid w:val="00D30835"/>
    <w:rsid w:val="00D3606D"/>
    <w:rsid w:val="00D36B4C"/>
    <w:rsid w:val="00D43606"/>
    <w:rsid w:val="00D6285D"/>
    <w:rsid w:val="00D71A42"/>
    <w:rsid w:val="00D72915"/>
    <w:rsid w:val="00D87CD3"/>
    <w:rsid w:val="00D91F91"/>
    <w:rsid w:val="00DB7B05"/>
    <w:rsid w:val="00DD2CD4"/>
    <w:rsid w:val="00DE05AD"/>
    <w:rsid w:val="00E10AE6"/>
    <w:rsid w:val="00E21D69"/>
    <w:rsid w:val="00E32568"/>
    <w:rsid w:val="00E57644"/>
    <w:rsid w:val="00E74B32"/>
    <w:rsid w:val="00EA6858"/>
    <w:rsid w:val="00EB64B1"/>
    <w:rsid w:val="00EC565C"/>
    <w:rsid w:val="00EC6F47"/>
    <w:rsid w:val="00EE64CA"/>
    <w:rsid w:val="00F0056F"/>
    <w:rsid w:val="00F024D5"/>
    <w:rsid w:val="00F176D2"/>
    <w:rsid w:val="00F20E5B"/>
    <w:rsid w:val="00F25B6D"/>
    <w:rsid w:val="00F3421F"/>
    <w:rsid w:val="00F37EC1"/>
    <w:rsid w:val="00F555E5"/>
    <w:rsid w:val="00F66407"/>
    <w:rsid w:val="00F8162E"/>
    <w:rsid w:val="00FC5318"/>
    <w:rsid w:val="00FE0938"/>
    <w:rsid w:val="00FE1989"/>
    <w:rsid w:val="00FE2F27"/>
    <w:rsid w:val="00FF0C3F"/>
    <w:rsid w:val="00FF5F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A4511"/>
  <w15:docId w15:val="{ED179111-3E8A-4FFE-9482-71948CB9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B8E"/>
    <w:rPr>
      <w:rFonts w:eastAsia="Times New Roman"/>
      <w:sz w:val="24"/>
      <w:szCs w:val="24"/>
    </w:rPr>
  </w:style>
  <w:style w:type="paragraph" w:styleId="Heading1">
    <w:name w:val="heading 1"/>
    <w:basedOn w:val="Normal"/>
    <w:next w:val="Normal"/>
    <w:link w:val="Heading1Char"/>
    <w:qFormat/>
    <w:rsid w:val="003549A5"/>
    <w:pPr>
      <w:keepNext/>
      <w:spacing w:before="240" w:after="60"/>
      <w:outlineLvl w:val="0"/>
    </w:pPr>
    <w:rPr>
      <w:rFonts w:ascii="Arial" w:eastAsia="Calibri" w:hAnsi="Arial" w:cs="Arial"/>
      <w:b/>
      <w:bCs/>
      <w:kern w:val="32"/>
      <w:sz w:val="32"/>
      <w:szCs w:val="32"/>
    </w:rPr>
  </w:style>
  <w:style w:type="paragraph" w:styleId="Heading4">
    <w:name w:val="heading 4"/>
    <w:basedOn w:val="Normal"/>
    <w:next w:val="Normal"/>
    <w:link w:val="Heading4Char"/>
    <w:unhideWhenUsed/>
    <w:qFormat/>
    <w:rsid w:val="002E6C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489D"/>
    <w:rPr>
      <w:rFonts w:ascii="Tahoma" w:hAnsi="Tahoma" w:cs="Tahoma"/>
      <w:sz w:val="16"/>
      <w:szCs w:val="16"/>
    </w:rPr>
  </w:style>
  <w:style w:type="character" w:customStyle="1" w:styleId="BalloonTextChar">
    <w:name w:val="Balloon Text Char"/>
    <w:basedOn w:val="DefaultParagraphFont"/>
    <w:link w:val="BalloonText"/>
    <w:rsid w:val="0068489D"/>
    <w:rPr>
      <w:rFonts w:ascii="Tahoma" w:eastAsia="Times New Roman" w:hAnsi="Tahoma" w:cs="Tahoma"/>
      <w:sz w:val="16"/>
      <w:szCs w:val="16"/>
    </w:rPr>
  </w:style>
  <w:style w:type="paragraph" w:styleId="ListParagraph">
    <w:name w:val="List Paragraph"/>
    <w:basedOn w:val="Normal"/>
    <w:uiPriority w:val="34"/>
    <w:qFormat/>
    <w:rsid w:val="003977B2"/>
    <w:pPr>
      <w:ind w:left="720"/>
      <w:contextualSpacing/>
    </w:pPr>
  </w:style>
  <w:style w:type="paragraph" w:styleId="NoSpacing">
    <w:name w:val="No Spacing"/>
    <w:uiPriority w:val="99"/>
    <w:qFormat/>
    <w:rsid w:val="00691B69"/>
    <w:rPr>
      <w:rFonts w:ascii="Calibri" w:eastAsia="Calibri" w:hAnsi="Calibri"/>
      <w:sz w:val="22"/>
      <w:szCs w:val="22"/>
      <w:lang w:eastAsia="en-US"/>
    </w:rPr>
  </w:style>
  <w:style w:type="character" w:styleId="Hyperlink">
    <w:name w:val="Hyperlink"/>
    <w:basedOn w:val="DefaultParagraphFont"/>
    <w:uiPriority w:val="99"/>
    <w:rsid w:val="0049647A"/>
    <w:rPr>
      <w:rFonts w:cs="Times New Roman"/>
      <w:color w:val="0000FF"/>
      <w:u w:val="single"/>
    </w:rPr>
  </w:style>
  <w:style w:type="character" w:customStyle="1" w:styleId="Heading1Char">
    <w:name w:val="Heading 1 Char"/>
    <w:basedOn w:val="DefaultParagraphFont"/>
    <w:link w:val="Heading1"/>
    <w:rsid w:val="003549A5"/>
    <w:rPr>
      <w:rFonts w:ascii="Arial" w:eastAsia="Calibri" w:hAnsi="Arial" w:cs="Arial"/>
      <w:b/>
      <w:bCs/>
      <w:kern w:val="32"/>
      <w:sz w:val="32"/>
      <w:szCs w:val="32"/>
    </w:rPr>
  </w:style>
  <w:style w:type="character" w:styleId="CommentReference">
    <w:name w:val="annotation reference"/>
    <w:basedOn w:val="DefaultParagraphFont"/>
    <w:rsid w:val="007F731E"/>
    <w:rPr>
      <w:sz w:val="16"/>
      <w:szCs w:val="16"/>
    </w:rPr>
  </w:style>
  <w:style w:type="paragraph" w:styleId="CommentText">
    <w:name w:val="annotation text"/>
    <w:basedOn w:val="Normal"/>
    <w:link w:val="CommentTextChar"/>
    <w:rsid w:val="007F731E"/>
    <w:rPr>
      <w:sz w:val="20"/>
      <w:szCs w:val="20"/>
    </w:rPr>
  </w:style>
  <w:style w:type="character" w:customStyle="1" w:styleId="CommentTextChar">
    <w:name w:val="Comment Text Char"/>
    <w:basedOn w:val="DefaultParagraphFont"/>
    <w:link w:val="CommentText"/>
    <w:rsid w:val="007F731E"/>
    <w:rPr>
      <w:rFonts w:eastAsia="Times New Roman"/>
    </w:rPr>
  </w:style>
  <w:style w:type="paragraph" w:styleId="CommentSubject">
    <w:name w:val="annotation subject"/>
    <w:basedOn w:val="CommentText"/>
    <w:next w:val="CommentText"/>
    <w:link w:val="CommentSubjectChar"/>
    <w:rsid w:val="007F731E"/>
    <w:rPr>
      <w:b/>
      <w:bCs/>
    </w:rPr>
  </w:style>
  <w:style w:type="character" w:customStyle="1" w:styleId="CommentSubjectChar">
    <w:name w:val="Comment Subject Char"/>
    <w:basedOn w:val="CommentTextChar"/>
    <w:link w:val="CommentSubject"/>
    <w:rsid w:val="007F731E"/>
    <w:rPr>
      <w:rFonts w:eastAsia="Times New Roman"/>
      <w:b/>
      <w:bCs/>
    </w:rPr>
  </w:style>
  <w:style w:type="paragraph" w:styleId="Header">
    <w:name w:val="header"/>
    <w:basedOn w:val="Normal"/>
    <w:link w:val="HeaderChar"/>
    <w:rsid w:val="0038117F"/>
    <w:pPr>
      <w:tabs>
        <w:tab w:val="center" w:pos="4513"/>
        <w:tab w:val="right" w:pos="9026"/>
      </w:tabs>
    </w:pPr>
  </w:style>
  <w:style w:type="character" w:customStyle="1" w:styleId="HeaderChar">
    <w:name w:val="Header Char"/>
    <w:basedOn w:val="DefaultParagraphFont"/>
    <w:link w:val="Header"/>
    <w:rsid w:val="0038117F"/>
    <w:rPr>
      <w:rFonts w:eastAsia="Times New Roman"/>
      <w:sz w:val="24"/>
      <w:szCs w:val="24"/>
    </w:rPr>
  </w:style>
  <w:style w:type="paragraph" w:styleId="Footer">
    <w:name w:val="footer"/>
    <w:basedOn w:val="Normal"/>
    <w:link w:val="FooterChar"/>
    <w:rsid w:val="0038117F"/>
    <w:pPr>
      <w:tabs>
        <w:tab w:val="center" w:pos="4513"/>
        <w:tab w:val="right" w:pos="9026"/>
      </w:tabs>
    </w:pPr>
  </w:style>
  <w:style w:type="character" w:customStyle="1" w:styleId="FooterChar">
    <w:name w:val="Footer Char"/>
    <w:basedOn w:val="DefaultParagraphFont"/>
    <w:link w:val="Footer"/>
    <w:rsid w:val="0038117F"/>
    <w:rPr>
      <w:rFonts w:eastAsia="Times New Roman"/>
      <w:sz w:val="24"/>
      <w:szCs w:val="24"/>
    </w:rPr>
  </w:style>
  <w:style w:type="character" w:styleId="FollowedHyperlink">
    <w:name w:val="FollowedHyperlink"/>
    <w:basedOn w:val="DefaultParagraphFont"/>
    <w:semiHidden/>
    <w:unhideWhenUsed/>
    <w:rsid w:val="000E0401"/>
    <w:rPr>
      <w:color w:val="800080" w:themeColor="followedHyperlink"/>
      <w:u w:val="single"/>
    </w:rPr>
  </w:style>
  <w:style w:type="character" w:customStyle="1" w:styleId="UnresolvedMention1">
    <w:name w:val="Unresolved Mention1"/>
    <w:basedOn w:val="DefaultParagraphFont"/>
    <w:uiPriority w:val="99"/>
    <w:semiHidden/>
    <w:unhideWhenUsed/>
    <w:rsid w:val="00F8162E"/>
    <w:rPr>
      <w:color w:val="605E5C"/>
      <w:shd w:val="clear" w:color="auto" w:fill="E1DFDD"/>
    </w:rPr>
  </w:style>
  <w:style w:type="character" w:customStyle="1" w:styleId="Heading4Char">
    <w:name w:val="Heading 4 Char"/>
    <w:basedOn w:val="DefaultParagraphFont"/>
    <w:link w:val="Heading4"/>
    <w:rsid w:val="002E6CC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113ED9"/>
    <w:pPr>
      <w:spacing w:before="100" w:beforeAutospacing="1" w:after="100" w:afterAutospacing="1"/>
    </w:pPr>
    <w:rPr>
      <w:lang w:eastAsia="en-US"/>
    </w:rPr>
  </w:style>
  <w:style w:type="paragraph" w:styleId="FootnoteText">
    <w:name w:val="footnote text"/>
    <w:basedOn w:val="Normal"/>
    <w:link w:val="FootnoteTextChar"/>
    <w:semiHidden/>
    <w:unhideWhenUsed/>
    <w:rsid w:val="00B92711"/>
    <w:rPr>
      <w:sz w:val="20"/>
      <w:szCs w:val="20"/>
    </w:rPr>
  </w:style>
  <w:style w:type="character" w:customStyle="1" w:styleId="FootnoteTextChar">
    <w:name w:val="Footnote Text Char"/>
    <w:basedOn w:val="DefaultParagraphFont"/>
    <w:link w:val="FootnoteText"/>
    <w:semiHidden/>
    <w:rsid w:val="00B92711"/>
    <w:rPr>
      <w:rFonts w:eastAsia="Times New Roman"/>
    </w:rPr>
  </w:style>
  <w:style w:type="character" w:styleId="FootnoteReference">
    <w:name w:val="footnote reference"/>
    <w:basedOn w:val="DefaultParagraphFont"/>
    <w:semiHidden/>
    <w:unhideWhenUsed/>
    <w:rsid w:val="00B92711"/>
    <w:rPr>
      <w:vertAlign w:val="superscript"/>
    </w:rPr>
  </w:style>
  <w:style w:type="paragraph" w:styleId="Revision">
    <w:name w:val="Revision"/>
    <w:hidden/>
    <w:uiPriority w:val="99"/>
    <w:semiHidden/>
    <w:rsid w:val="007F3191"/>
    <w:rPr>
      <w:rFonts w:eastAsia="Times New Roman"/>
      <w:sz w:val="24"/>
      <w:szCs w:val="24"/>
    </w:rPr>
  </w:style>
  <w:style w:type="character" w:styleId="UnresolvedMention">
    <w:name w:val="Unresolved Mention"/>
    <w:basedOn w:val="DefaultParagraphFont"/>
    <w:uiPriority w:val="99"/>
    <w:semiHidden/>
    <w:unhideWhenUsed/>
    <w:rsid w:val="00A6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4084">
      <w:bodyDiv w:val="1"/>
      <w:marLeft w:val="0"/>
      <w:marRight w:val="0"/>
      <w:marTop w:val="0"/>
      <w:marBottom w:val="0"/>
      <w:divBdr>
        <w:top w:val="none" w:sz="0" w:space="0" w:color="auto"/>
        <w:left w:val="none" w:sz="0" w:space="0" w:color="auto"/>
        <w:bottom w:val="none" w:sz="0" w:space="0" w:color="auto"/>
        <w:right w:val="none" w:sz="0" w:space="0" w:color="auto"/>
      </w:divBdr>
    </w:div>
    <w:div w:id="230164049">
      <w:bodyDiv w:val="1"/>
      <w:marLeft w:val="0"/>
      <w:marRight w:val="0"/>
      <w:marTop w:val="0"/>
      <w:marBottom w:val="0"/>
      <w:divBdr>
        <w:top w:val="none" w:sz="0" w:space="0" w:color="auto"/>
        <w:left w:val="none" w:sz="0" w:space="0" w:color="auto"/>
        <w:bottom w:val="none" w:sz="0" w:space="0" w:color="auto"/>
        <w:right w:val="none" w:sz="0" w:space="0" w:color="auto"/>
      </w:divBdr>
    </w:div>
    <w:div w:id="232544954">
      <w:bodyDiv w:val="1"/>
      <w:marLeft w:val="0"/>
      <w:marRight w:val="0"/>
      <w:marTop w:val="0"/>
      <w:marBottom w:val="0"/>
      <w:divBdr>
        <w:top w:val="none" w:sz="0" w:space="0" w:color="auto"/>
        <w:left w:val="none" w:sz="0" w:space="0" w:color="auto"/>
        <w:bottom w:val="none" w:sz="0" w:space="0" w:color="auto"/>
        <w:right w:val="none" w:sz="0" w:space="0" w:color="auto"/>
      </w:divBdr>
    </w:div>
    <w:div w:id="259605227">
      <w:bodyDiv w:val="1"/>
      <w:marLeft w:val="0"/>
      <w:marRight w:val="0"/>
      <w:marTop w:val="0"/>
      <w:marBottom w:val="0"/>
      <w:divBdr>
        <w:top w:val="none" w:sz="0" w:space="0" w:color="auto"/>
        <w:left w:val="none" w:sz="0" w:space="0" w:color="auto"/>
        <w:bottom w:val="none" w:sz="0" w:space="0" w:color="auto"/>
        <w:right w:val="none" w:sz="0" w:space="0" w:color="auto"/>
      </w:divBdr>
      <w:divsChild>
        <w:div w:id="1342703210">
          <w:marLeft w:val="0"/>
          <w:marRight w:val="0"/>
          <w:marTop w:val="0"/>
          <w:marBottom w:val="0"/>
          <w:divBdr>
            <w:top w:val="none" w:sz="0" w:space="0" w:color="auto"/>
            <w:left w:val="none" w:sz="0" w:space="0" w:color="auto"/>
            <w:bottom w:val="none" w:sz="0" w:space="0" w:color="auto"/>
            <w:right w:val="none" w:sz="0" w:space="0" w:color="auto"/>
          </w:divBdr>
          <w:divsChild>
            <w:div w:id="838816285">
              <w:marLeft w:val="0"/>
              <w:marRight w:val="0"/>
              <w:marTop w:val="0"/>
              <w:marBottom w:val="0"/>
              <w:divBdr>
                <w:top w:val="none" w:sz="0" w:space="0" w:color="auto"/>
                <w:left w:val="none" w:sz="0" w:space="0" w:color="auto"/>
                <w:bottom w:val="none" w:sz="0" w:space="0" w:color="auto"/>
                <w:right w:val="none" w:sz="0" w:space="0" w:color="auto"/>
              </w:divBdr>
              <w:divsChild>
                <w:div w:id="10199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3279">
      <w:bodyDiv w:val="1"/>
      <w:marLeft w:val="0"/>
      <w:marRight w:val="0"/>
      <w:marTop w:val="0"/>
      <w:marBottom w:val="0"/>
      <w:divBdr>
        <w:top w:val="none" w:sz="0" w:space="0" w:color="auto"/>
        <w:left w:val="none" w:sz="0" w:space="0" w:color="auto"/>
        <w:bottom w:val="none" w:sz="0" w:space="0" w:color="auto"/>
        <w:right w:val="none" w:sz="0" w:space="0" w:color="auto"/>
      </w:divBdr>
    </w:div>
    <w:div w:id="20275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cardiff.ac.uk/staff/services/technical-help-and-support/software" TargetMode="External"/><Relationship Id="rId18" Type="http://schemas.openxmlformats.org/officeDocument/2006/relationships/hyperlink" Target="https://intranet.cardiff.ac.uk/staff/research-support/integrity-and-governance/security-sensitive-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es.cardiff.ac.uk/isf/policies/cardiff-university-it-systems-password-policy/" TargetMode="External"/><Relationship Id="rId17" Type="http://schemas.openxmlformats.org/officeDocument/2006/relationships/hyperlink" Target="http://www.cardiff.ac.uk/study/student-life/learning-support/it-services" TargetMode="External"/><Relationship Id="rId2" Type="http://schemas.openxmlformats.org/officeDocument/2006/relationships/customXml" Target="../customXml/item2.xml"/><Relationship Id="rId16" Type="http://schemas.openxmlformats.org/officeDocument/2006/relationships/hyperlink" Target="https://www.cardiff.ac.uk/new-students/when-you-arrive/it-services-and-digital-community/connecting-to-the-university-it-net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prevent-duty-guidan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diff.ac.uk/public-information/policies-and-procedures/it-regu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5E7E89F23314B9D688E6E431C2466" ma:contentTypeVersion="4" ma:contentTypeDescription="Create a new document." ma:contentTypeScope="" ma:versionID="770bf9b763b5db9bc925baaf29b9ffc6">
  <xsd:schema xmlns:xsd="http://www.w3.org/2001/XMLSchema" xmlns:xs="http://www.w3.org/2001/XMLSchema" xmlns:p="http://schemas.microsoft.com/office/2006/metadata/properties" xmlns:ns2="47eed18b-d9e6-423e-9888-dd45485bd7e4" xmlns:ns3="8af6d62c-cbc2-45a4-ad54-adc0444f8f51" targetNamespace="http://schemas.microsoft.com/office/2006/metadata/properties" ma:root="true" ma:fieldsID="898447c92a6e546836450ad80248c0dd" ns2:_="" ns3:_="">
    <xsd:import namespace="47eed18b-d9e6-423e-9888-dd45485bd7e4"/>
    <xsd:import namespace="8af6d62c-cbc2-45a4-ad54-adc0444f8f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ed18b-d9e6-423e-9888-dd45485b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f6d62c-cbc2-45a4-ad54-adc0444f8f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BEC1-ED4C-4F71-975A-BDF4A38E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ed18b-d9e6-423e-9888-dd45485bd7e4"/>
    <ds:schemaRef ds:uri="8af6d62c-cbc2-45a4-ad54-adc0444f8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47E3D-8F88-48AF-843F-63923B95B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1A5FA4-1168-4552-904E-048ED0D79F59}">
  <ds:schemaRefs>
    <ds:schemaRef ds:uri="http://schemas.microsoft.com/sharepoint/v3/contenttype/forms"/>
  </ds:schemaRefs>
</ds:datastoreItem>
</file>

<file path=customXml/itemProps4.xml><?xml version="1.0" encoding="utf-8"?>
<ds:datastoreItem xmlns:ds="http://schemas.openxmlformats.org/officeDocument/2006/customXml" ds:itemID="{B5DB04EA-49A9-479E-8FEE-A32536F4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ACCEPTABLE USE POLICY (IT FACILITIES)</vt:lpstr>
    </vt:vector>
  </TitlesOfParts>
  <Company>CISP</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ACCEPTABLE USE POLICY (IT FACILITIES)</dc:title>
  <dc:subject/>
  <dc:creator>Burrow</dc:creator>
  <cp:keywords/>
  <cp:lastModifiedBy>Ian Johnson</cp:lastModifiedBy>
  <cp:revision>2</cp:revision>
  <cp:lastPrinted>2013-04-02T18:39:00Z</cp:lastPrinted>
  <dcterms:created xsi:type="dcterms:W3CDTF">2019-08-27T08:24:00Z</dcterms:created>
  <dcterms:modified xsi:type="dcterms:W3CDTF">2019-08-27T08:24:00Z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0x010100E155E7E89F23314B9D688E6E431C2466</vt:lpwstr>
  </property>
</Properties>
</file>