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32D7" w14:textId="443324C6" w:rsidR="00315D1C" w:rsidRPr="00315D1C" w:rsidRDefault="00102EA1" w:rsidP="00102EA1">
      <w:pPr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32B1DF6" wp14:editId="22805F81">
            <wp:simplePos x="0" y="0"/>
            <wp:positionH relativeFrom="column">
              <wp:posOffset>3267075</wp:posOffset>
            </wp:positionH>
            <wp:positionV relativeFrom="paragraph">
              <wp:posOffset>0</wp:posOffset>
            </wp:positionV>
            <wp:extent cx="2514600" cy="1079500"/>
            <wp:effectExtent l="0" t="0" r="0" b="6350"/>
            <wp:wrapSquare wrapText="bothSides"/>
            <wp:docPr id="1825253842" name="Picture 1" descr="The Burdett Trust for Nursing – The Burdett Trust for Nursing was  established in 2002 with the aim of making charitable grants to support the  nursing contribution to healthcare.">
              <a:extLst xmlns:a="http://schemas.openxmlformats.org/drawingml/2006/main">
                <a:ext uri="{FF2B5EF4-FFF2-40B4-BE49-F238E27FC236}">
                  <a16:creationId xmlns:a16="http://schemas.microsoft.com/office/drawing/2014/main" id="{3EB96F57-4581-4CCF-AB3F-288D2AE66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urdett Trust for Nursing – The Burdett Trust for Nursing was  established in 2002 with the aim of making charitable grants to support the  nursing contribution to healthcar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D1C"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B2A7D04" wp14:editId="737DCE84">
            <wp:extent cx="2794000" cy="1126856"/>
            <wp:effectExtent l="0" t="0" r="6350" b="0"/>
            <wp:docPr id="2107043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45" cy="11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F5CE" w14:textId="16B32C82" w:rsidR="00A4381B" w:rsidRDefault="00A4381B" w:rsidP="3F07B2B9">
      <w:pPr>
        <w:jc w:val="center"/>
        <w:rPr>
          <w:b/>
          <w:bCs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</w:p>
    <w:p w14:paraId="387E911F" w14:textId="22CFC5EF" w:rsidR="001B7D74" w:rsidRPr="002B1D6A" w:rsidRDefault="00A4381B" w:rsidP="00B44329">
      <w:pPr>
        <w:jc w:val="center"/>
        <w:rPr>
          <w:b/>
          <w:bCs/>
        </w:rPr>
      </w:pPr>
      <w:r>
        <w:rPr>
          <w:b/>
          <w:bCs/>
        </w:rPr>
        <w:t>T</w:t>
      </w:r>
      <w:r w:rsidR="001B7D74" w:rsidRPr="002B1D6A">
        <w:rPr>
          <w:b/>
          <w:bCs/>
        </w:rPr>
        <w:t xml:space="preserve">he Burdett Fellow Scholarship </w:t>
      </w:r>
      <w:r w:rsidR="002B1D6A" w:rsidRPr="002B1D6A">
        <w:rPr>
          <w:b/>
          <w:bCs/>
        </w:rPr>
        <w:t>A</w:t>
      </w:r>
      <w:r w:rsidR="001B7D74" w:rsidRPr="002B1D6A">
        <w:rPr>
          <w:b/>
          <w:bCs/>
        </w:rPr>
        <w:t>pplication form</w:t>
      </w:r>
    </w:p>
    <w:p w14:paraId="6C5E93B3" w14:textId="54E2D643" w:rsidR="001B7D74" w:rsidRDefault="001B7D74">
      <w:r>
        <w:t xml:space="preserve">This form is to be completed in conjunction with the application to the Full </w:t>
      </w:r>
      <w:r w:rsidR="73F37C03">
        <w:t>T</w:t>
      </w:r>
      <w:r>
        <w:t>ime MSc</w:t>
      </w:r>
      <w:r w:rsidR="0F20FC12">
        <w:t xml:space="preserve"> in Advanced Healthcare Practice</w:t>
      </w:r>
      <w:r>
        <w:t xml:space="preserve"> programme:</w:t>
      </w:r>
    </w:p>
    <w:p w14:paraId="0CA2AE5E" w14:textId="68E4B5CF" w:rsidR="001B7D74" w:rsidRDefault="001B7D74">
      <w:hyperlink r:id="rId10">
        <w:r w:rsidRPr="5D1E784E">
          <w:rPr>
            <w:rStyle w:val="Hyperlink"/>
          </w:rPr>
          <w:t>Advanced Healthcare Practice (MSc) - Study - Cardiff University</w:t>
        </w:r>
      </w:hyperlink>
    </w:p>
    <w:p w14:paraId="58C9FF7E" w14:textId="78AA9EA3" w:rsidR="001B7D74" w:rsidRDefault="001B7D74">
      <w:r>
        <w:t>Your scholarship application will be considered together with your programme application, but you do not have to have received an offer to apply for the scholarship.</w:t>
      </w:r>
    </w:p>
    <w:p w14:paraId="6B8E282F" w14:textId="77777777" w:rsidR="00315D1C" w:rsidRPr="00102EA1" w:rsidRDefault="1721CF29" w:rsidP="5D1E784E">
      <w:r w:rsidRPr="00102EA1">
        <w:t>Please complete</w:t>
      </w:r>
      <w:r w:rsidR="001B7D74" w:rsidRPr="00102EA1">
        <w:t xml:space="preserve"> the scholarship application form </w:t>
      </w:r>
      <w:r w:rsidR="1CBB9E94" w:rsidRPr="00102EA1">
        <w:t>below</w:t>
      </w:r>
      <w:r w:rsidR="001B7D74" w:rsidRPr="00102EA1">
        <w:t>.</w:t>
      </w:r>
      <w:r w:rsidR="0D06F2E0" w:rsidRPr="00102EA1">
        <w:t xml:space="preserve"> </w:t>
      </w:r>
    </w:p>
    <w:p w14:paraId="330AE245" w14:textId="6BBA40D4" w:rsidR="001B7D74" w:rsidRDefault="0D06F2E0" w:rsidP="5D1E784E">
      <w:r w:rsidRPr="00102EA1">
        <w:rPr>
          <w:b/>
          <w:bCs/>
        </w:rPr>
        <w:t xml:space="preserve">Please submit a copy of the Burdett Fellow Scholarship application form along with </w:t>
      </w:r>
      <w:r w:rsidR="6429CED1" w:rsidRPr="00102EA1">
        <w:rPr>
          <w:b/>
          <w:bCs/>
        </w:rPr>
        <w:t>the following</w:t>
      </w:r>
      <w:r w:rsidR="00A44ECB" w:rsidRPr="00102EA1">
        <w:rPr>
          <w:b/>
          <w:bCs/>
        </w:rPr>
        <w:t xml:space="preserve"> to</w:t>
      </w:r>
      <w:r w:rsidR="6429CED1" w:rsidRPr="00102EA1">
        <w:rPr>
          <w:b/>
          <w:bCs/>
        </w:rPr>
        <w:t>:</w:t>
      </w:r>
      <w:r w:rsidR="00102EA1">
        <w:t xml:space="preserve"> </w:t>
      </w:r>
      <w:hyperlink r:id="rId11" w:history="1">
        <w:r w:rsidR="00102EA1" w:rsidRPr="00102EA1">
          <w:rPr>
            <w:rStyle w:val="Hyperlink"/>
          </w:rPr>
          <w:t>JonesA23@cardiff.ac.uk</w:t>
        </w:r>
      </w:hyperlink>
    </w:p>
    <w:p w14:paraId="0A159ABA" w14:textId="746B64D2" w:rsidR="001B7D74" w:rsidRPr="00DA40D3" w:rsidRDefault="12C153A4" w:rsidP="00075FD4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DA40D3">
        <w:rPr>
          <w:rFonts w:eastAsia="Arial" w:cs="Arial"/>
        </w:rPr>
        <w:t>A CV of no more than two pages with evidence of professional registration as a nurse.</w:t>
      </w:r>
    </w:p>
    <w:p w14:paraId="390EC1B1" w14:textId="5FFBB43C" w:rsidR="001B7D74" w:rsidRPr="00DA40D3" w:rsidRDefault="12C153A4" w:rsidP="007C36BA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eastAsia="Arial" w:cs="Arial"/>
        </w:rPr>
      </w:pPr>
      <w:r w:rsidRPr="00DA40D3">
        <w:rPr>
          <w:rFonts w:eastAsia="Arial" w:cs="Arial"/>
        </w:rPr>
        <w:t>Two references including at least one academic reference. Professional references will be accepted if you completed your qualifications over five years ago.</w:t>
      </w:r>
    </w:p>
    <w:p w14:paraId="37B69D24" w14:textId="6B9AFCB3" w:rsidR="001B7D74" w:rsidRPr="00DA40D3" w:rsidRDefault="12C153A4" w:rsidP="007C36BA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eastAsia="Arial" w:cs="Arial"/>
        </w:rPr>
      </w:pPr>
      <w:r w:rsidRPr="00DA40D3">
        <w:rPr>
          <w:rFonts w:eastAsia="Arial" w:cs="Arial"/>
        </w:rPr>
        <w:t>An outline of your research interests and the potential project you may undertake as part of your studies. International applicants will need to provide a letter of support from their health institution supporting their research activities in their country (i.e. access to study sites for data collection) if you are planning to undertake a research project abroad.</w:t>
      </w:r>
    </w:p>
    <w:p w14:paraId="26386F48" w14:textId="56C7A26E" w:rsidR="00B44329" w:rsidRPr="00EF77D5" w:rsidRDefault="001B7D74">
      <w:pPr>
        <w:rPr>
          <w:b/>
          <w:bCs/>
        </w:rPr>
      </w:pPr>
      <w:r w:rsidRPr="00EF77D5">
        <w:rPr>
          <w:b/>
          <w:bCs/>
        </w:rPr>
        <w:t xml:space="preserve">The application deadline is </w:t>
      </w:r>
      <w:r w:rsidR="0130D163" w:rsidRPr="00EF77D5">
        <w:rPr>
          <w:b/>
          <w:bCs/>
        </w:rPr>
        <w:t>1</w:t>
      </w:r>
      <w:r w:rsidR="00D164D8">
        <w:rPr>
          <w:b/>
          <w:bCs/>
        </w:rPr>
        <w:t xml:space="preserve">5 </w:t>
      </w:r>
      <w:r w:rsidR="0130D163" w:rsidRPr="00EF77D5">
        <w:rPr>
          <w:b/>
          <w:bCs/>
        </w:rPr>
        <w:t>Ma</w:t>
      </w:r>
      <w:r w:rsidR="72B63F1F" w:rsidRPr="00EF77D5">
        <w:rPr>
          <w:b/>
          <w:bCs/>
        </w:rPr>
        <w:t xml:space="preserve">y </w:t>
      </w:r>
      <w:r w:rsidR="00D164D8">
        <w:rPr>
          <w:b/>
          <w:bCs/>
        </w:rPr>
        <w:t>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44329" w14:paraId="05D89006" w14:textId="77777777" w:rsidTr="3C0F7580">
        <w:tc>
          <w:tcPr>
            <w:tcW w:w="2972" w:type="dxa"/>
          </w:tcPr>
          <w:p w14:paraId="63D3B635" w14:textId="0ED45A68" w:rsidR="00B44329" w:rsidRPr="0091073B" w:rsidRDefault="00B44329">
            <w:pPr>
              <w:rPr>
                <w:b/>
                <w:bCs/>
              </w:rPr>
            </w:pPr>
            <w:r w:rsidRPr="0091073B">
              <w:rPr>
                <w:b/>
                <w:bCs/>
              </w:rPr>
              <w:t>Full Name</w:t>
            </w:r>
          </w:p>
        </w:tc>
        <w:tc>
          <w:tcPr>
            <w:tcW w:w="6044" w:type="dxa"/>
          </w:tcPr>
          <w:p w14:paraId="3AEC8398" w14:textId="77777777" w:rsidR="00B44329" w:rsidRDefault="00B44329"/>
          <w:p w14:paraId="4C020DCF" w14:textId="77777777" w:rsidR="0091073B" w:rsidRDefault="0091073B"/>
        </w:tc>
      </w:tr>
      <w:tr w:rsidR="00B44329" w14:paraId="11887E1A" w14:textId="77777777" w:rsidTr="3C0F7580">
        <w:tc>
          <w:tcPr>
            <w:tcW w:w="2972" w:type="dxa"/>
          </w:tcPr>
          <w:p w14:paraId="6019F724" w14:textId="2111FFD6" w:rsidR="00B44329" w:rsidRPr="0091073B" w:rsidRDefault="00B44329">
            <w:pPr>
              <w:rPr>
                <w:b/>
                <w:bCs/>
              </w:rPr>
            </w:pPr>
            <w:r w:rsidRPr="0091073B">
              <w:rPr>
                <w:b/>
                <w:bCs/>
              </w:rPr>
              <w:t>Email address</w:t>
            </w:r>
          </w:p>
        </w:tc>
        <w:tc>
          <w:tcPr>
            <w:tcW w:w="6044" w:type="dxa"/>
          </w:tcPr>
          <w:p w14:paraId="5FE2D704" w14:textId="77777777" w:rsidR="00B44329" w:rsidRDefault="00B44329"/>
          <w:p w14:paraId="5F2B0C6C" w14:textId="77777777" w:rsidR="0091073B" w:rsidRDefault="0091073B"/>
        </w:tc>
      </w:tr>
      <w:tr w:rsidR="00B44329" w14:paraId="3D07B0B2" w14:textId="77777777" w:rsidTr="3C0F7580">
        <w:tc>
          <w:tcPr>
            <w:tcW w:w="2972" w:type="dxa"/>
          </w:tcPr>
          <w:p w14:paraId="3C5A7061" w14:textId="3FAEA6D8" w:rsidR="00B44329" w:rsidRPr="0091073B" w:rsidRDefault="00A438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 </w:t>
            </w:r>
            <w:r w:rsidR="00B44329" w:rsidRPr="0091073B">
              <w:rPr>
                <w:b/>
                <w:bCs/>
              </w:rPr>
              <w:t>Admissions applicant number</w:t>
            </w:r>
          </w:p>
        </w:tc>
        <w:tc>
          <w:tcPr>
            <w:tcW w:w="6044" w:type="dxa"/>
          </w:tcPr>
          <w:p w14:paraId="74961745" w14:textId="77777777" w:rsidR="00B44329" w:rsidRDefault="00B44329"/>
        </w:tc>
      </w:tr>
      <w:tr w:rsidR="00B44329" w14:paraId="4CC2DE9F" w14:textId="77777777" w:rsidTr="3C0F7580">
        <w:tc>
          <w:tcPr>
            <w:tcW w:w="2972" w:type="dxa"/>
          </w:tcPr>
          <w:p w14:paraId="6B12759A" w14:textId="47E201D6" w:rsidR="00B44329" w:rsidRPr="0091073B" w:rsidRDefault="20EAB7F7">
            <w:pPr>
              <w:rPr>
                <w:b/>
                <w:bCs/>
              </w:rPr>
            </w:pPr>
            <w:r w:rsidRPr="4B669D83">
              <w:rPr>
                <w:b/>
                <w:bCs/>
              </w:rPr>
              <w:t xml:space="preserve">Confirm application to the </w:t>
            </w:r>
            <w:r w:rsidR="00B44329" w:rsidRPr="4B669D83">
              <w:rPr>
                <w:b/>
                <w:bCs/>
              </w:rPr>
              <w:t xml:space="preserve">MSc </w:t>
            </w:r>
            <w:r w:rsidR="240E4290" w:rsidRPr="4B669D83">
              <w:rPr>
                <w:b/>
                <w:bCs/>
              </w:rPr>
              <w:t xml:space="preserve">Advanced Healthcare Practice </w:t>
            </w:r>
            <w:r w:rsidR="00B44329" w:rsidRPr="4B669D83">
              <w:rPr>
                <w:b/>
                <w:bCs/>
              </w:rPr>
              <w:t xml:space="preserve">Programme </w:t>
            </w:r>
          </w:p>
        </w:tc>
        <w:tc>
          <w:tcPr>
            <w:tcW w:w="6044" w:type="dxa"/>
          </w:tcPr>
          <w:p w14:paraId="3E368616" w14:textId="327A9C9F" w:rsidR="00B44329" w:rsidRDefault="05FFFAFA">
            <w:r>
              <w:t>Yes/ No</w:t>
            </w:r>
          </w:p>
        </w:tc>
      </w:tr>
      <w:tr w:rsidR="00B44329" w14:paraId="7AF5E408" w14:textId="77777777" w:rsidTr="3C0F7580">
        <w:tc>
          <w:tcPr>
            <w:tcW w:w="2972" w:type="dxa"/>
          </w:tcPr>
          <w:p w14:paraId="6AE3516D" w14:textId="6EF6780F" w:rsidR="00B44329" w:rsidRPr="0091073B" w:rsidRDefault="18F33350">
            <w:pPr>
              <w:rPr>
                <w:b/>
                <w:bCs/>
              </w:rPr>
            </w:pPr>
            <w:r w:rsidRPr="4649C440">
              <w:rPr>
                <w:b/>
                <w:bCs/>
              </w:rPr>
              <w:t>NMC (Nursing Midwifery Council)</w:t>
            </w:r>
            <w:r w:rsidR="00B44329" w:rsidRPr="4649C440">
              <w:rPr>
                <w:b/>
                <w:bCs/>
              </w:rPr>
              <w:t xml:space="preserve"> registration </w:t>
            </w:r>
            <w:r w:rsidR="00B44329" w:rsidRPr="4649C440">
              <w:rPr>
                <w:b/>
                <w:bCs/>
              </w:rPr>
              <w:lastRenderedPageBreak/>
              <w:t>number or registration details from home country</w:t>
            </w:r>
          </w:p>
        </w:tc>
        <w:tc>
          <w:tcPr>
            <w:tcW w:w="6044" w:type="dxa"/>
          </w:tcPr>
          <w:p w14:paraId="2DB7B05E" w14:textId="77777777" w:rsidR="00B44329" w:rsidRDefault="00B44329"/>
        </w:tc>
      </w:tr>
      <w:tr w:rsidR="00B44329" w14:paraId="041BF51B" w14:textId="77777777" w:rsidTr="3C0F7580">
        <w:tc>
          <w:tcPr>
            <w:tcW w:w="2972" w:type="dxa"/>
          </w:tcPr>
          <w:p w14:paraId="30477615" w14:textId="037314BE" w:rsidR="00B44329" w:rsidRPr="0091073B" w:rsidRDefault="00B44329">
            <w:pPr>
              <w:rPr>
                <w:b/>
                <w:bCs/>
              </w:rPr>
            </w:pPr>
            <w:r w:rsidRPr="0091073B">
              <w:rPr>
                <w:b/>
                <w:bCs/>
              </w:rPr>
              <w:t>Your degree in Nursing</w:t>
            </w:r>
            <w:r w:rsidR="002B1D6A" w:rsidRPr="0091073B">
              <w:rPr>
                <w:b/>
                <w:bCs/>
              </w:rPr>
              <w:t>: Awarding Institution and classification</w:t>
            </w:r>
          </w:p>
        </w:tc>
        <w:tc>
          <w:tcPr>
            <w:tcW w:w="6044" w:type="dxa"/>
          </w:tcPr>
          <w:p w14:paraId="4089DE24" w14:textId="77777777" w:rsidR="00B44329" w:rsidRDefault="00B44329"/>
        </w:tc>
      </w:tr>
      <w:tr w:rsidR="00B44329" w14:paraId="004DEA5C" w14:textId="77777777" w:rsidTr="3C0F7580">
        <w:tc>
          <w:tcPr>
            <w:tcW w:w="2972" w:type="dxa"/>
          </w:tcPr>
          <w:p w14:paraId="2FA4F7FD" w14:textId="7EBAFA8B" w:rsidR="00B44329" w:rsidRPr="0091073B" w:rsidRDefault="00B44329">
            <w:pPr>
              <w:rPr>
                <w:b/>
                <w:bCs/>
              </w:rPr>
            </w:pPr>
            <w:r w:rsidRPr="0091073B">
              <w:rPr>
                <w:b/>
                <w:bCs/>
              </w:rPr>
              <w:t>List of your achievements</w:t>
            </w:r>
          </w:p>
        </w:tc>
        <w:tc>
          <w:tcPr>
            <w:tcW w:w="6044" w:type="dxa"/>
          </w:tcPr>
          <w:p w14:paraId="66CA7741" w14:textId="77777777" w:rsidR="00B44329" w:rsidRDefault="00B44329"/>
        </w:tc>
      </w:tr>
      <w:tr w:rsidR="00B44329" w14:paraId="1C030566" w14:textId="77777777" w:rsidTr="3C0F7580">
        <w:tc>
          <w:tcPr>
            <w:tcW w:w="2972" w:type="dxa"/>
          </w:tcPr>
          <w:p w14:paraId="0442DF52" w14:textId="78C9B2C0" w:rsidR="00B44329" w:rsidRPr="0091073B" w:rsidRDefault="00B44329">
            <w:pPr>
              <w:rPr>
                <w:b/>
                <w:bCs/>
              </w:rPr>
            </w:pPr>
            <w:r w:rsidRPr="0091073B">
              <w:rPr>
                <w:b/>
                <w:bCs/>
              </w:rPr>
              <w:t>Supporting statement</w:t>
            </w:r>
            <w:r w:rsidR="0091073B">
              <w:rPr>
                <w:b/>
                <w:bCs/>
              </w:rPr>
              <w:t>:</w:t>
            </w:r>
          </w:p>
          <w:p w14:paraId="147E0450" w14:textId="6DD899FD" w:rsidR="0091073B" w:rsidRDefault="707E5FD4" w:rsidP="0091073B">
            <w:r>
              <w:t>Please include a brief personal statement explaining why you have applied to the MSc AHP   and your intended progression at the end of the course.</w:t>
            </w:r>
          </w:p>
          <w:p w14:paraId="41783B64" w14:textId="77777777" w:rsidR="0091073B" w:rsidRDefault="0091073B" w:rsidP="0091073B">
            <w:r>
              <w:t>This section should also be used to specify:</w:t>
            </w:r>
          </w:p>
          <w:p w14:paraId="3C8B4C5C" w14:textId="77777777" w:rsidR="0091073B" w:rsidRDefault="0091073B" w:rsidP="0091073B">
            <w:r w:rsidRPr="48A7C562">
              <w:t xml:space="preserve"> • How will the scholarship benefit you professionally, personally and the nursing profession?</w:t>
            </w:r>
          </w:p>
          <w:p w14:paraId="46FD47E1" w14:textId="77777777" w:rsidR="0091073B" w:rsidRDefault="0091073B" w:rsidP="0091073B">
            <w:r>
              <w:t xml:space="preserve"> • What do you aim to achieve? </w:t>
            </w:r>
          </w:p>
          <w:p w14:paraId="6E67D205" w14:textId="77777777" w:rsidR="0091073B" w:rsidRDefault="0091073B" w:rsidP="0091073B">
            <w:r>
              <w:t>• How you intend to apply your new skills once your scholarship ends? This should be no more than 4000 characters (including spaces) in length.</w:t>
            </w:r>
          </w:p>
          <w:p w14:paraId="08BBD906" w14:textId="7370C804" w:rsidR="3C0F7580" w:rsidRDefault="3C0F7580"/>
          <w:p w14:paraId="1FF10886" w14:textId="3DC2B119" w:rsidR="0091073B" w:rsidRDefault="0091073B" w:rsidP="0091073B">
            <w:r>
              <w:t xml:space="preserve">You can also use this section to draw attention to any </w:t>
            </w:r>
            <w:r w:rsidR="69D60B27">
              <w:t>exceptional circumstances</w:t>
            </w:r>
            <w:r>
              <w:t xml:space="preserve"> that should be considered when the application is considered.</w:t>
            </w:r>
          </w:p>
          <w:p w14:paraId="6ADA5A59" w14:textId="45E5A0F0" w:rsidR="0091073B" w:rsidRDefault="0091073B"/>
        </w:tc>
        <w:tc>
          <w:tcPr>
            <w:tcW w:w="6044" w:type="dxa"/>
          </w:tcPr>
          <w:p w14:paraId="384BEF78" w14:textId="77777777" w:rsidR="000206AC" w:rsidRDefault="000206AC"/>
          <w:p w14:paraId="196005C5" w14:textId="77777777" w:rsidR="000206AC" w:rsidRDefault="000206AC"/>
          <w:p w14:paraId="4CE10C46" w14:textId="77777777" w:rsidR="000206AC" w:rsidRDefault="000206AC"/>
          <w:p w14:paraId="55C90649" w14:textId="0BDCF831" w:rsidR="000206AC" w:rsidRDefault="000206AC"/>
        </w:tc>
      </w:tr>
    </w:tbl>
    <w:p w14:paraId="6C97875B" w14:textId="77777777" w:rsidR="00B44329" w:rsidRDefault="00B44329"/>
    <w:p w14:paraId="25BF8AA3" w14:textId="77777777" w:rsidR="00EA34DE" w:rsidRPr="00A4381B" w:rsidRDefault="00B44329">
      <w:pPr>
        <w:rPr>
          <w:b/>
          <w:bCs/>
        </w:rPr>
      </w:pPr>
      <w:r w:rsidRPr="00A4381B">
        <w:rPr>
          <w:b/>
          <w:bCs/>
        </w:rPr>
        <w:t xml:space="preserve">Please note: To be offered the award, you must also meet the following criteria: </w:t>
      </w:r>
    </w:p>
    <w:p w14:paraId="7E304061" w14:textId="66946162" w:rsidR="00EA34DE" w:rsidRDefault="00B44329">
      <w:r>
        <w:t xml:space="preserve">(a) accept </w:t>
      </w:r>
      <w:r w:rsidR="0041068F">
        <w:t>Cardiff University</w:t>
      </w:r>
      <w:r w:rsidR="00A554B0">
        <w:t>’s</w:t>
      </w:r>
      <w:r>
        <w:t xml:space="preserve"> offer of a place as your firm (first) </w:t>
      </w:r>
      <w:r w:rsidR="005518E2">
        <w:t>choice.</w:t>
      </w:r>
      <w:r>
        <w:t xml:space="preserve"> </w:t>
      </w:r>
    </w:p>
    <w:p w14:paraId="1F96C0BE" w14:textId="0126FC7E" w:rsidR="00EA34DE" w:rsidRDefault="00B44329">
      <w:r w:rsidRPr="48A7C562">
        <w:t xml:space="preserve">(b) meet the conditions of your offer (if you firmly accept an unconditional </w:t>
      </w:r>
      <w:r w:rsidR="00EA34DE" w:rsidRPr="48A7C562">
        <w:t>offer,</w:t>
      </w:r>
      <w:r w:rsidRPr="48A7C562">
        <w:t xml:space="preserve"> you are automatically deemed to have met the conditions of your offer)</w:t>
      </w:r>
      <w:r w:rsidR="005518E2" w:rsidRPr="48A7C562">
        <w:t>.</w:t>
      </w:r>
      <w:r w:rsidRPr="48A7C562">
        <w:t xml:space="preserve"> </w:t>
      </w:r>
    </w:p>
    <w:p w14:paraId="7820F048" w14:textId="562BE115" w:rsidR="00B44329" w:rsidRDefault="00B44329">
      <w:r w:rsidRPr="48A7C562">
        <w:lastRenderedPageBreak/>
        <w:t>(c) enrol as a fulltime student on the appropriate course.</w:t>
      </w:r>
    </w:p>
    <w:p w14:paraId="602A1A62" w14:textId="59220920" w:rsidR="00A4381B" w:rsidRDefault="00A4381B">
      <w:r>
        <w:t>(d) Commit to enrol on the HCT117 Empirical Dissertation module.</w:t>
      </w:r>
    </w:p>
    <w:p w14:paraId="2F0C96DA" w14:textId="071D81C0" w:rsidR="00B44329" w:rsidRDefault="00B44329">
      <w:r w:rsidRPr="3C0F7580">
        <w:rPr>
          <w:b/>
          <w:bCs/>
        </w:rPr>
        <w:t xml:space="preserve">Privacy Notice: </w:t>
      </w:r>
      <w:r>
        <w:t>The information provided by you in this form will only be used by the Scholarship Awards Committee and not shared with any third-party organisations. The information will only be used to assess the strength of your scholarship application and will be securely stored</w:t>
      </w:r>
      <w:r w:rsidR="00EF0B82">
        <w:t xml:space="preserve"> for the period of your </w:t>
      </w:r>
      <w:r w:rsidR="6F49608D">
        <w:t>scholarship</w:t>
      </w:r>
      <w:r>
        <w:t>. The Lawful Basis for processing any personal data included in your application are for legitimate interests. You have the right to withdraw your application form at any stage.</w:t>
      </w:r>
    </w:p>
    <w:sectPr w:rsidR="00B44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783"/>
    <w:multiLevelType w:val="hybridMultilevel"/>
    <w:tmpl w:val="F3E6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88F35"/>
    <w:multiLevelType w:val="hybridMultilevel"/>
    <w:tmpl w:val="FFFFFFFF"/>
    <w:lvl w:ilvl="0" w:tplc="2118D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A6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8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A1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B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5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6E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48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43AFD"/>
    <w:multiLevelType w:val="hybridMultilevel"/>
    <w:tmpl w:val="FFFFFFFF"/>
    <w:lvl w:ilvl="0" w:tplc="E438FD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6BA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44CE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A6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FC01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F6F8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42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58E1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7C04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816652">
    <w:abstractNumId w:val="2"/>
  </w:num>
  <w:num w:numId="2" w16cid:durableId="967248066">
    <w:abstractNumId w:val="1"/>
  </w:num>
  <w:num w:numId="3" w16cid:durableId="92492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74"/>
    <w:rsid w:val="00004652"/>
    <w:rsid w:val="000206AC"/>
    <w:rsid w:val="00046AF7"/>
    <w:rsid w:val="00075FD4"/>
    <w:rsid w:val="00102EA1"/>
    <w:rsid w:val="0010431A"/>
    <w:rsid w:val="001B7D74"/>
    <w:rsid w:val="001F3F75"/>
    <w:rsid w:val="00292626"/>
    <w:rsid w:val="002B1D6A"/>
    <w:rsid w:val="002D024D"/>
    <w:rsid w:val="00315D1C"/>
    <w:rsid w:val="0041068F"/>
    <w:rsid w:val="004B69E4"/>
    <w:rsid w:val="005054E5"/>
    <w:rsid w:val="005518E2"/>
    <w:rsid w:val="006341DB"/>
    <w:rsid w:val="00671564"/>
    <w:rsid w:val="0073039F"/>
    <w:rsid w:val="00761475"/>
    <w:rsid w:val="007C054B"/>
    <w:rsid w:val="007C36BA"/>
    <w:rsid w:val="0091073B"/>
    <w:rsid w:val="009B2137"/>
    <w:rsid w:val="00A1654D"/>
    <w:rsid w:val="00A4381B"/>
    <w:rsid w:val="00A44ECB"/>
    <w:rsid w:val="00A554B0"/>
    <w:rsid w:val="00A770BF"/>
    <w:rsid w:val="00AC068D"/>
    <w:rsid w:val="00AD1192"/>
    <w:rsid w:val="00B30F8F"/>
    <w:rsid w:val="00B44329"/>
    <w:rsid w:val="00B512D5"/>
    <w:rsid w:val="00B74E05"/>
    <w:rsid w:val="00BA1AA0"/>
    <w:rsid w:val="00BD73A2"/>
    <w:rsid w:val="00C47623"/>
    <w:rsid w:val="00C71F91"/>
    <w:rsid w:val="00D164D8"/>
    <w:rsid w:val="00D23DB2"/>
    <w:rsid w:val="00DA40D3"/>
    <w:rsid w:val="00DB6143"/>
    <w:rsid w:val="00DE320E"/>
    <w:rsid w:val="00E057CE"/>
    <w:rsid w:val="00E52028"/>
    <w:rsid w:val="00EA34DE"/>
    <w:rsid w:val="00EF0B82"/>
    <w:rsid w:val="00EF77D5"/>
    <w:rsid w:val="00F21FA8"/>
    <w:rsid w:val="00F77200"/>
    <w:rsid w:val="0130D163"/>
    <w:rsid w:val="037075C6"/>
    <w:rsid w:val="05FFFAFA"/>
    <w:rsid w:val="073B722A"/>
    <w:rsid w:val="07FA4BDA"/>
    <w:rsid w:val="0D06F2E0"/>
    <w:rsid w:val="0F20FC12"/>
    <w:rsid w:val="12C153A4"/>
    <w:rsid w:val="1721CF29"/>
    <w:rsid w:val="18F33350"/>
    <w:rsid w:val="1CBB9E94"/>
    <w:rsid w:val="1FCED812"/>
    <w:rsid w:val="20EAB7F7"/>
    <w:rsid w:val="240E4290"/>
    <w:rsid w:val="3C0F7580"/>
    <w:rsid w:val="3DFA5ED6"/>
    <w:rsid w:val="3F07B2B9"/>
    <w:rsid w:val="4649C440"/>
    <w:rsid w:val="48A7C562"/>
    <w:rsid w:val="4B669D83"/>
    <w:rsid w:val="4BD9F5C6"/>
    <w:rsid w:val="4DBBD61D"/>
    <w:rsid w:val="5D1E784E"/>
    <w:rsid w:val="6429CED1"/>
    <w:rsid w:val="69D60B27"/>
    <w:rsid w:val="6EABB7E5"/>
    <w:rsid w:val="6F49608D"/>
    <w:rsid w:val="707E5FD4"/>
    <w:rsid w:val="712324E5"/>
    <w:rsid w:val="72B63F1F"/>
    <w:rsid w:val="73F37C03"/>
    <w:rsid w:val="78042D06"/>
    <w:rsid w:val="7C66C941"/>
    <w:rsid w:val="7E17B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7FE8"/>
  <w15:chartTrackingRefBased/>
  <w15:docId w15:val="{FF4C51BE-248A-4BEB-B6E1-44E16279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D74"/>
    <w:rPr>
      <w:color w:val="0000FF"/>
      <w:u w:val="single"/>
    </w:rPr>
  </w:style>
  <w:style w:type="table" w:styleId="TableGrid">
    <w:name w:val="Table Grid"/>
    <w:basedOn w:val="TableNormal"/>
    <w:uiPriority w:val="39"/>
    <w:rsid w:val="00B4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4E05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A4381B"/>
  </w:style>
  <w:style w:type="paragraph" w:styleId="NormalWeb">
    <w:name w:val="Normal (Web)"/>
    <w:basedOn w:val="Normal"/>
    <w:uiPriority w:val="99"/>
    <w:semiHidden/>
    <w:unhideWhenUsed/>
    <w:rsid w:val="00315D1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34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1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esA23@cardiff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ardiff.ac.uk/study/postgraduate/taught/courses/course/advanced-healthcare-practice-msc-full-time-18-month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2F47DC9C4B4094E88790D4ED36F2" ma:contentTypeVersion="4" ma:contentTypeDescription="Create a new document." ma:contentTypeScope="" ma:versionID="a86fa8aaec94bc0ef1152e1c8d7140f2">
  <xsd:schema xmlns:xsd="http://www.w3.org/2001/XMLSchema" xmlns:xs="http://www.w3.org/2001/XMLSchema" xmlns:p="http://schemas.microsoft.com/office/2006/metadata/properties" xmlns:ns2="c11c22b0-778a-45b3-95da-259a4376b12a" targetNamespace="http://schemas.microsoft.com/office/2006/metadata/properties" ma:root="true" ma:fieldsID="9f137bbc2aefefe1ecce3a158d8eca35" ns2:_="">
    <xsd:import namespace="c11c22b0-778a-45b3-95da-259a4376b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c22b0-778a-45b3-95da-259a4376b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A9656-F909-422C-A973-5A7635D86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55336-4C86-4569-A534-A40FED72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c22b0-778a-45b3-95da-259a4376b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965B-C549-4B99-970B-9453165817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Hancock</dc:creator>
  <cp:keywords/>
  <dc:description/>
  <cp:lastModifiedBy>Carys Dennison</cp:lastModifiedBy>
  <cp:revision>2</cp:revision>
  <dcterms:created xsi:type="dcterms:W3CDTF">2026-04-21T07:33:00Z</dcterms:created>
  <dcterms:modified xsi:type="dcterms:W3CDTF">2026-04-21T07:33:00Z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0x010100DCFF2F47DC9C4B4094E88790D4ED36F2</vt:lpwstr>
  </property>
</Properties>
</file>