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631A" w14:textId="3BF84BE3" w:rsidR="005F7E3F" w:rsidRDefault="005F7E3F" w:rsidP="00CD28C5">
      <w:pPr>
        <w:jc w:val="center"/>
        <w:rPr>
          <w:rFonts w:ascii="Times New Roman" w:hAnsi="Times New Roman" w:cs="Times New Roman"/>
          <w:u w:val="single"/>
        </w:rPr>
      </w:pPr>
      <w:r>
        <w:rPr>
          <w:rFonts w:ascii="Times New Roman" w:hAnsi="Times New Roman" w:cs="Times New Roman"/>
          <w:u w:val="single"/>
        </w:rPr>
        <w:t>INSTRUCTIONS TO VOLUNTEER LAWYERS</w:t>
      </w:r>
    </w:p>
    <w:p w14:paraId="203DED5A" w14:textId="1E00AAAA" w:rsidR="003B7B70" w:rsidRPr="007C2ADD" w:rsidRDefault="00840502" w:rsidP="007C2ADD">
      <w:pPr>
        <w:rPr>
          <w:rFonts w:ascii="Times New Roman" w:hAnsi="Times New Roman" w:cs="Times New Roman"/>
          <w:i/>
          <w:iCs/>
        </w:rPr>
      </w:pPr>
      <w:r w:rsidRPr="007C2ADD">
        <w:rPr>
          <w:rFonts w:ascii="Times New Roman" w:hAnsi="Times New Roman" w:cs="Times New Roman"/>
          <w:i/>
          <w:iCs/>
        </w:rPr>
        <w:t xml:space="preserve">Thank you very much for agreeing to volunteer </w:t>
      </w:r>
      <w:r w:rsidR="006E5CCC" w:rsidRPr="007C2ADD">
        <w:rPr>
          <w:rFonts w:ascii="Times New Roman" w:hAnsi="Times New Roman" w:cs="Times New Roman"/>
          <w:i/>
          <w:iCs/>
        </w:rPr>
        <w:t>as part of the Unit 3: Workshop on</w:t>
      </w:r>
      <w:r w:rsidR="005468E0" w:rsidRPr="007C2ADD">
        <w:rPr>
          <w:rFonts w:ascii="Times New Roman" w:hAnsi="Times New Roman" w:cs="Times New Roman"/>
          <w:i/>
          <w:iCs/>
        </w:rPr>
        <w:t xml:space="preserve"> the</w:t>
      </w:r>
      <w:r w:rsidRPr="007C2ADD">
        <w:rPr>
          <w:rFonts w:ascii="Times New Roman" w:hAnsi="Times New Roman" w:cs="Times New Roman"/>
          <w:i/>
          <w:iCs/>
        </w:rPr>
        <w:t xml:space="preserve"> HEAL: </w:t>
      </w:r>
      <w:r w:rsidR="005468E0" w:rsidRPr="007C2ADD">
        <w:rPr>
          <w:rFonts w:ascii="Times New Roman" w:hAnsi="Times New Roman" w:cs="Times New Roman"/>
          <w:i/>
          <w:iCs/>
        </w:rPr>
        <w:t>Post Primar</w:t>
      </w:r>
      <w:r w:rsidR="00CC6543" w:rsidRPr="007C2ADD">
        <w:rPr>
          <w:rFonts w:ascii="Times New Roman" w:hAnsi="Times New Roman" w:cs="Times New Roman"/>
          <w:i/>
          <w:iCs/>
        </w:rPr>
        <w:t xml:space="preserve">y Students in Wales Project. </w:t>
      </w:r>
      <w:r w:rsidR="006E5CCC" w:rsidRPr="007C2ADD">
        <w:rPr>
          <w:rFonts w:ascii="Times New Roman" w:hAnsi="Times New Roman" w:cs="Times New Roman"/>
          <w:i/>
          <w:iCs/>
        </w:rPr>
        <w:t xml:space="preserve">Below are a set of instructions and guidance for the day. </w:t>
      </w:r>
    </w:p>
    <w:p w14:paraId="26C739A2" w14:textId="1C8B1F56" w:rsidR="006B5344" w:rsidRPr="003D2988" w:rsidRDefault="001B786B" w:rsidP="001B786B">
      <w:pPr>
        <w:jc w:val="left"/>
        <w:rPr>
          <w:rFonts w:ascii="Times New Roman" w:hAnsi="Times New Roman" w:cs="Times New Roman"/>
          <w:u w:val="single"/>
        </w:rPr>
      </w:pPr>
      <w:r>
        <w:rPr>
          <w:rFonts w:ascii="Times New Roman" w:hAnsi="Times New Roman" w:cs="Times New Roman"/>
          <w:u w:val="single"/>
        </w:rPr>
        <w:t xml:space="preserve">A. FACTUAL </w:t>
      </w:r>
      <w:r w:rsidR="006B5344" w:rsidRPr="003D2988">
        <w:rPr>
          <w:rFonts w:ascii="Times New Roman" w:hAnsi="Times New Roman" w:cs="Times New Roman"/>
          <w:u w:val="single"/>
        </w:rPr>
        <w:t>SCENARIO FOR MOOT</w:t>
      </w:r>
    </w:p>
    <w:p w14:paraId="3C9C0188" w14:textId="0F595258" w:rsidR="00471D12" w:rsidRPr="003D2988" w:rsidRDefault="00E14AA9" w:rsidP="00CD28C5">
      <w:pPr>
        <w:rPr>
          <w:rFonts w:ascii="Times New Roman" w:hAnsi="Times New Roman" w:cs="Times New Roman"/>
        </w:rPr>
      </w:pPr>
      <w:r w:rsidRPr="003D2988">
        <w:rPr>
          <w:rFonts w:ascii="Times New Roman" w:hAnsi="Times New Roman" w:cs="Times New Roman"/>
        </w:rPr>
        <w:t>The appellant</w:t>
      </w:r>
      <w:r w:rsidR="00471159" w:rsidRPr="003D2988">
        <w:rPr>
          <w:rFonts w:ascii="Times New Roman" w:hAnsi="Times New Roman" w:cs="Times New Roman"/>
        </w:rPr>
        <w:t xml:space="preserve"> </w:t>
      </w:r>
      <w:r w:rsidRPr="003D2988">
        <w:rPr>
          <w:rFonts w:ascii="Times New Roman" w:hAnsi="Times New Roman" w:cs="Times New Roman"/>
        </w:rPr>
        <w:t>is a</w:t>
      </w:r>
      <w:r w:rsidR="00471159" w:rsidRPr="003D2988">
        <w:rPr>
          <w:rFonts w:ascii="Times New Roman" w:hAnsi="Times New Roman" w:cs="Times New Roman"/>
        </w:rPr>
        <w:t xml:space="preserve"> Maryam </w:t>
      </w:r>
      <w:r w:rsidR="009D013D" w:rsidRPr="003D2988">
        <w:rPr>
          <w:rFonts w:ascii="Times New Roman" w:hAnsi="Times New Roman" w:cs="Times New Roman"/>
        </w:rPr>
        <w:t>Begum,</w:t>
      </w:r>
      <w:r w:rsidRPr="003D2988">
        <w:rPr>
          <w:rFonts w:ascii="Times New Roman" w:hAnsi="Times New Roman" w:cs="Times New Roman"/>
        </w:rPr>
        <w:t xml:space="preserve"> parent of </w:t>
      </w:r>
      <w:r w:rsidR="00471159" w:rsidRPr="003D2988">
        <w:rPr>
          <w:rFonts w:ascii="Times New Roman" w:hAnsi="Times New Roman" w:cs="Times New Roman"/>
        </w:rPr>
        <w:t>Amara</w:t>
      </w:r>
      <w:r w:rsidR="009D013D" w:rsidRPr="003D2988">
        <w:rPr>
          <w:rFonts w:ascii="Times New Roman" w:hAnsi="Times New Roman" w:cs="Times New Roman"/>
        </w:rPr>
        <w:t xml:space="preserve"> Begum who</w:t>
      </w:r>
      <w:r w:rsidR="00BF5E91" w:rsidRPr="003D2988">
        <w:rPr>
          <w:rFonts w:ascii="Times New Roman" w:hAnsi="Times New Roman" w:cs="Times New Roman"/>
        </w:rPr>
        <w:t xml:space="preserve"> is</w:t>
      </w:r>
      <w:r w:rsidRPr="003D2988">
        <w:rPr>
          <w:rFonts w:ascii="Times New Roman" w:hAnsi="Times New Roman" w:cs="Times New Roman"/>
        </w:rPr>
        <w:t xml:space="preserve"> a </w:t>
      </w:r>
      <w:r w:rsidR="00471159" w:rsidRPr="003D2988">
        <w:rPr>
          <w:rFonts w:ascii="Times New Roman" w:hAnsi="Times New Roman" w:cs="Times New Roman"/>
        </w:rPr>
        <w:t>1</w:t>
      </w:r>
      <w:r w:rsidR="0080011D" w:rsidRPr="003D2988">
        <w:rPr>
          <w:rFonts w:ascii="Times New Roman" w:hAnsi="Times New Roman" w:cs="Times New Roman"/>
        </w:rPr>
        <w:t>5</w:t>
      </w:r>
      <w:r w:rsidR="00471159" w:rsidRPr="003D2988">
        <w:rPr>
          <w:rFonts w:ascii="Times New Roman" w:hAnsi="Times New Roman" w:cs="Times New Roman"/>
        </w:rPr>
        <w:t xml:space="preserve">-year-old child who </w:t>
      </w:r>
      <w:r w:rsidR="00B16D5A" w:rsidRPr="003D2988">
        <w:rPr>
          <w:rFonts w:ascii="Times New Roman" w:hAnsi="Times New Roman" w:cs="Times New Roman"/>
        </w:rPr>
        <w:t xml:space="preserve">has </w:t>
      </w:r>
      <w:r w:rsidR="00471159" w:rsidRPr="003D2988">
        <w:rPr>
          <w:rFonts w:ascii="Times New Roman" w:hAnsi="Times New Roman" w:cs="Times New Roman"/>
        </w:rPr>
        <w:t xml:space="preserve">suffered a fatal car accident </w:t>
      </w:r>
      <w:r w:rsidR="009D013D" w:rsidRPr="003D2988">
        <w:rPr>
          <w:rFonts w:ascii="Times New Roman" w:hAnsi="Times New Roman" w:cs="Times New Roman"/>
        </w:rPr>
        <w:t>involving a catastrophic brain injury and</w:t>
      </w:r>
      <w:r w:rsidR="00471159" w:rsidRPr="003D2988">
        <w:rPr>
          <w:rFonts w:ascii="Times New Roman" w:hAnsi="Times New Roman" w:cs="Times New Roman"/>
        </w:rPr>
        <w:t xml:space="preserve"> is now in a permanently vegetative stage</w:t>
      </w:r>
      <w:r w:rsidR="009D013D" w:rsidRPr="003D2988">
        <w:rPr>
          <w:rFonts w:ascii="Times New Roman" w:hAnsi="Times New Roman" w:cs="Times New Roman"/>
        </w:rPr>
        <w:t xml:space="preserve"> and irreversible coma.</w:t>
      </w:r>
      <w:r w:rsidR="00471159" w:rsidRPr="003D2988">
        <w:rPr>
          <w:rFonts w:ascii="Times New Roman" w:hAnsi="Times New Roman" w:cs="Times New Roman"/>
        </w:rPr>
        <w:t xml:space="preserve"> </w:t>
      </w:r>
      <w:r w:rsidR="00BF5E91" w:rsidRPr="003D2988">
        <w:rPr>
          <w:rFonts w:ascii="Times New Roman" w:hAnsi="Times New Roman" w:cs="Times New Roman"/>
        </w:rPr>
        <w:t>The accident occurred on Monday 5</w:t>
      </w:r>
      <w:r w:rsidR="00BF5E91" w:rsidRPr="003D2988">
        <w:rPr>
          <w:rFonts w:ascii="Times New Roman" w:hAnsi="Times New Roman" w:cs="Times New Roman"/>
          <w:vertAlign w:val="superscript"/>
        </w:rPr>
        <w:t>th</w:t>
      </w:r>
      <w:r w:rsidR="00BF5E91" w:rsidRPr="003D2988">
        <w:rPr>
          <w:rFonts w:ascii="Times New Roman" w:hAnsi="Times New Roman" w:cs="Times New Roman"/>
        </w:rPr>
        <w:t xml:space="preserve"> </w:t>
      </w:r>
      <w:r w:rsidR="00471D12" w:rsidRPr="003D2988">
        <w:rPr>
          <w:rFonts w:ascii="Times New Roman" w:hAnsi="Times New Roman" w:cs="Times New Roman"/>
        </w:rPr>
        <w:t xml:space="preserve">May 2023. </w:t>
      </w:r>
      <w:r w:rsidR="0026619D" w:rsidRPr="003D2988">
        <w:rPr>
          <w:rFonts w:ascii="Times New Roman" w:hAnsi="Times New Roman" w:cs="Times New Roman"/>
        </w:rPr>
        <w:t>Amara has her 16</w:t>
      </w:r>
      <w:r w:rsidR="0026619D" w:rsidRPr="003D2988">
        <w:rPr>
          <w:rFonts w:ascii="Times New Roman" w:hAnsi="Times New Roman" w:cs="Times New Roman"/>
          <w:vertAlign w:val="superscript"/>
        </w:rPr>
        <w:t>th</w:t>
      </w:r>
      <w:r w:rsidR="0026619D" w:rsidRPr="003D2988">
        <w:rPr>
          <w:rFonts w:ascii="Times New Roman" w:hAnsi="Times New Roman" w:cs="Times New Roman"/>
        </w:rPr>
        <w:t xml:space="preserve"> Birthday on Saturday </w:t>
      </w:r>
      <w:r w:rsidR="002F064B" w:rsidRPr="003D2988">
        <w:rPr>
          <w:rFonts w:ascii="Times New Roman" w:hAnsi="Times New Roman" w:cs="Times New Roman"/>
        </w:rPr>
        <w:t>10</w:t>
      </w:r>
      <w:r w:rsidR="002F064B" w:rsidRPr="003D2988">
        <w:rPr>
          <w:rFonts w:ascii="Times New Roman" w:hAnsi="Times New Roman" w:cs="Times New Roman"/>
          <w:vertAlign w:val="superscript"/>
        </w:rPr>
        <w:t>th</w:t>
      </w:r>
      <w:r w:rsidR="002F064B" w:rsidRPr="003D2988">
        <w:rPr>
          <w:rFonts w:ascii="Times New Roman" w:hAnsi="Times New Roman" w:cs="Times New Roman"/>
        </w:rPr>
        <w:t xml:space="preserve"> May 2023</w:t>
      </w:r>
      <w:r w:rsidR="00471D12" w:rsidRPr="003D2988">
        <w:rPr>
          <w:rFonts w:ascii="Times New Roman" w:hAnsi="Times New Roman" w:cs="Times New Roman"/>
        </w:rPr>
        <w:t xml:space="preserve">. </w:t>
      </w:r>
    </w:p>
    <w:p w14:paraId="3445CCA8" w14:textId="33A24128" w:rsidR="009D013D" w:rsidRPr="003D2988" w:rsidRDefault="009D013D" w:rsidP="00CD28C5">
      <w:pPr>
        <w:rPr>
          <w:rFonts w:ascii="Times New Roman" w:hAnsi="Times New Roman" w:cs="Times New Roman"/>
        </w:rPr>
      </w:pPr>
      <w:r w:rsidRPr="003D2988">
        <w:rPr>
          <w:rFonts w:ascii="Times New Roman" w:hAnsi="Times New Roman" w:cs="Times New Roman"/>
        </w:rPr>
        <w:t>D</w:t>
      </w:r>
      <w:r w:rsidR="00471159" w:rsidRPr="003D2988">
        <w:rPr>
          <w:rFonts w:ascii="Times New Roman" w:hAnsi="Times New Roman" w:cs="Times New Roman"/>
        </w:rPr>
        <w:t>octors at the hospital have confirmed that Amara’s heart and respiratory systems have stopped</w:t>
      </w:r>
      <w:r w:rsidRPr="003D2988">
        <w:rPr>
          <w:rFonts w:ascii="Times New Roman" w:hAnsi="Times New Roman" w:cs="Times New Roman"/>
        </w:rPr>
        <w:t xml:space="preserve"> working</w:t>
      </w:r>
      <w:r w:rsidR="00471159" w:rsidRPr="003D2988">
        <w:rPr>
          <w:rFonts w:ascii="Times New Roman" w:hAnsi="Times New Roman" w:cs="Times New Roman"/>
        </w:rPr>
        <w:t xml:space="preserve">, although </w:t>
      </w:r>
      <w:r w:rsidR="00CD28C5" w:rsidRPr="003D2988">
        <w:rPr>
          <w:rFonts w:ascii="Times New Roman" w:hAnsi="Times New Roman" w:cs="Times New Roman"/>
        </w:rPr>
        <w:t xml:space="preserve">they </w:t>
      </w:r>
      <w:r w:rsidR="00471159" w:rsidRPr="003D2988">
        <w:rPr>
          <w:rFonts w:ascii="Times New Roman" w:hAnsi="Times New Roman" w:cs="Times New Roman"/>
        </w:rPr>
        <w:t xml:space="preserve">cannot confirm that </w:t>
      </w:r>
      <w:r w:rsidR="008C6C7E" w:rsidRPr="003D2988">
        <w:rPr>
          <w:rFonts w:ascii="Times New Roman" w:hAnsi="Times New Roman" w:cs="Times New Roman"/>
        </w:rPr>
        <w:t>her</w:t>
      </w:r>
      <w:r w:rsidR="00471159" w:rsidRPr="003D2988">
        <w:rPr>
          <w:rFonts w:ascii="Times New Roman" w:hAnsi="Times New Roman" w:cs="Times New Roman"/>
        </w:rPr>
        <w:t xml:space="preserve"> brain stem has stopped working. </w:t>
      </w:r>
      <w:r w:rsidR="008C6C7E" w:rsidRPr="003D2988">
        <w:rPr>
          <w:rFonts w:ascii="Times New Roman" w:hAnsi="Times New Roman" w:cs="Times New Roman"/>
        </w:rPr>
        <w:t>Doctors have confirmed that a</w:t>
      </w:r>
      <w:r w:rsidR="00B16D5A" w:rsidRPr="003D2988">
        <w:rPr>
          <w:rFonts w:ascii="Times New Roman" w:hAnsi="Times New Roman" w:cs="Times New Roman"/>
        </w:rPr>
        <w:t>ll life-prolonging measures are now exhausted or foregone, there is no alternative left but to proceed to death determination.</w:t>
      </w:r>
      <w:r w:rsidR="00740DA8" w:rsidRPr="003D2988">
        <w:rPr>
          <w:rFonts w:ascii="Times New Roman" w:hAnsi="Times New Roman" w:cs="Times New Roman"/>
        </w:rPr>
        <w:t xml:space="preserve"> Both the doctors and the parents are in agreement that it is in the best interests of Amara to be taken off the ventilator</w:t>
      </w:r>
      <w:r w:rsidR="008F06D7" w:rsidRPr="003D2988">
        <w:rPr>
          <w:rFonts w:ascii="Times New Roman" w:hAnsi="Times New Roman" w:cs="Times New Roman"/>
        </w:rPr>
        <w:t xml:space="preserve"> and allowed to pass-away</w:t>
      </w:r>
      <w:r w:rsidR="00740DA8" w:rsidRPr="003D2988">
        <w:rPr>
          <w:rFonts w:ascii="Times New Roman" w:hAnsi="Times New Roman" w:cs="Times New Roman"/>
        </w:rPr>
        <w:t>.</w:t>
      </w:r>
    </w:p>
    <w:p w14:paraId="3C6F959D" w14:textId="753A7BE6" w:rsidR="00290A08" w:rsidRPr="003D2988" w:rsidRDefault="00290A08" w:rsidP="00E14AA9">
      <w:pPr>
        <w:jc w:val="left"/>
        <w:rPr>
          <w:rFonts w:ascii="Times New Roman" w:hAnsi="Times New Roman" w:cs="Times New Roman"/>
        </w:rPr>
      </w:pPr>
      <w:r w:rsidRPr="003D2988">
        <w:rPr>
          <w:rFonts w:ascii="Times New Roman" w:hAnsi="Times New Roman" w:cs="Times New Roman"/>
        </w:rPr>
        <w:t xml:space="preserve">New Legislation has recently been passed by the </w:t>
      </w:r>
      <w:r w:rsidR="004F1A97" w:rsidRPr="003D2988">
        <w:rPr>
          <w:rFonts w:ascii="Times New Roman" w:hAnsi="Times New Roman" w:cs="Times New Roman"/>
        </w:rPr>
        <w:t>Welsh Parliament, which extends opt-out consent to children</w:t>
      </w:r>
      <w:r w:rsidR="002F064B" w:rsidRPr="003D2988">
        <w:rPr>
          <w:rFonts w:ascii="Times New Roman" w:hAnsi="Times New Roman" w:cs="Times New Roman"/>
        </w:rPr>
        <w:t xml:space="preserve"> who are aged 16 and 17. At 18 years old a child becomes an adult. </w:t>
      </w:r>
    </w:p>
    <w:p w14:paraId="325C546E" w14:textId="3F9ED78F" w:rsidR="00471159" w:rsidRPr="003D2988" w:rsidRDefault="008F06D7" w:rsidP="00E14AA9">
      <w:pPr>
        <w:jc w:val="left"/>
        <w:rPr>
          <w:rFonts w:ascii="Times New Roman" w:hAnsi="Times New Roman" w:cs="Times New Roman"/>
        </w:rPr>
      </w:pPr>
      <w:r w:rsidRPr="003D2988">
        <w:rPr>
          <w:rFonts w:ascii="Times New Roman" w:hAnsi="Times New Roman" w:cs="Times New Roman"/>
        </w:rPr>
        <w:t xml:space="preserve">It is the </w:t>
      </w:r>
      <w:r w:rsidR="00471159" w:rsidRPr="003D2988">
        <w:rPr>
          <w:rFonts w:ascii="Times New Roman" w:hAnsi="Times New Roman" w:cs="Times New Roman"/>
        </w:rPr>
        <w:t xml:space="preserve">hospital’s policy following the </w:t>
      </w:r>
      <w:r w:rsidR="00B16D5A" w:rsidRPr="003D2988">
        <w:rPr>
          <w:rFonts w:ascii="Times New Roman" w:hAnsi="Times New Roman" w:cs="Times New Roman"/>
        </w:rPr>
        <w:t xml:space="preserve">passing of </w:t>
      </w:r>
      <w:r w:rsidR="00471159" w:rsidRPr="003D2988">
        <w:rPr>
          <w:rFonts w:ascii="Times New Roman" w:hAnsi="Times New Roman" w:cs="Times New Roman"/>
        </w:rPr>
        <w:t>presumed consent legislation</w:t>
      </w:r>
      <w:r w:rsidRPr="003D2988">
        <w:rPr>
          <w:rFonts w:ascii="Times New Roman" w:hAnsi="Times New Roman" w:cs="Times New Roman"/>
        </w:rPr>
        <w:t xml:space="preserve"> to continue to keep</w:t>
      </w:r>
      <w:r w:rsidR="00290A08" w:rsidRPr="003D2988">
        <w:rPr>
          <w:rFonts w:ascii="Times New Roman" w:hAnsi="Times New Roman" w:cs="Times New Roman"/>
        </w:rPr>
        <w:t xml:space="preserve"> children on a ventilatory until their organs can be harvested</w:t>
      </w:r>
      <w:r w:rsidR="00471159" w:rsidRPr="003D2988">
        <w:rPr>
          <w:rFonts w:ascii="Times New Roman" w:hAnsi="Times New Roman" w:cs="Times New Roman"/>
        </w:rPr>
        <w:t xml:space="preserve">. </w:t>
      </w:r>
      <w:r w:rsidR="00545200" w:rsidRPr="003D2988">
        <w:rPr>
          <w:rFonts w:ascii="Times New Roman" w:hAnsi="Times New Roman" w:cs="Times New Roman"/>
        </w:rPr>
        <w:t>V</w:t>
      </w:r>
      <w:r w:rsidR="00471159" w:rsidRPr="003D2988">
        <w:rPr>
          <w:rFonts w:ascii="Times New Roman" w:hAnsi="Times New Roman" w:cs="Times New Roman"/>
        </w:rPr>
        <w:t xml:space="preserve">entilation </w:t>
      </w:r>
      <w:r w:rsidR="009D013D" w:rsidRPr="003D2988">
        <w:rPr>
          <w:rFonts w:ascii="Times New Roman" w:hAnsi="Times New Roman" w:cs="Times New Roman"/>
        </w:rPr>
        <w:t xml:space="preserve">is </w:t>
      </w:r>
      <w:r w:rsidR="00545200" w:rsidRPr="003D2988">
        <w:rPr>
          <w:rFonts w:ascii="Times New Roman" w:hAnsi="Times New Roman" w:cs="Times New Roman"/>
        </w:rPr>
        <w:t xml:space="preserve">used </w:t>
      </w:r>
      <w:r w:rsidR="009D013D" w:rsidRPr="003D2988">
        <w:rPr>
          <w:rFonts w:ascii="Times New Roman" w:hAnsi="Times New Roman" w:cs="Times New Roman"/>
        </w:rPr>
        <w:t xml:space="preserve">to </w:t>
      </w:r>
      <w:r w:rsidR="00471159" w:rsidRPr="003D2988">
        <w:rPr>
          <w:rFonts w:ascii="Times New Roman" w:hAnsi="Times New Roman" w:cs="Times New Roman"/>
        </w:rPr>
        <w:t xml:space="preserve">prolong the lives of dying donors </w:t>
      </w:r>
      <w:r w:rsidR="00F5700E">
        <w:rPr>
          <w:rFonts w:ascii="Times New Roman" w:hAnsi="Times New Roman" w:cs="Times New Roman"/>
        </w:rPr>
        <w:t>by</w:t>
      </w:r>
      <w:r w:rsidR="00471159" w:rsidRPr="003D2988">
        <w:rPr>
          <w:rFonts w:ascii="Times New Roman" w:hAnsi="Times New Roman" w:cs="Times New Roman"/>
        </w:rPr>
        <w:t xml:space="preserve"> mechanical ventilation of the</w:t>
      </w:r>
      <w:r w:rsidR="00F5700E">
        <w:rPr>
          <w:rFonts w:ascii="Times New Roman" w:hAnsi="Times New Roman" w:cs="Times New Roman"/>
        </w:rPr>
        <w:t>ir</w:t>
      </w:r>
      <w:r w:rsidR="00471159" w:rsidRPr="003D2988">
        <w:rPr>
          <w:rFonts w:ascii="Times New Roman" w:hAnsi="Times New Roman" w:cs="Times New Roman"/>
        </w:rPr>
        <w:t xml:space="preserve"> lung</w:t>
      </w:r>
      <w:r w:rsidR="00545200" w:rsidRPr="003D2988">
        <w:rPr>
          <w:rFonts w:ascii="Times New Roman" w:hAnsi="Times New Roman" w:cs="Times New Roman"/>
        </w:rPr>
        <w:t>s. This is for the benefit of a potential</w:t>
      </w:r>
      <w:r w:rsidR="00471159" w:rsidRPr="003D2988">
        <w:rPr>
          <w:rFonts w:ascii="Times New Roman" w:hAnsi="Times New Roman" w:cs="Times New Roman"/>
        </w:rPr>
        <w:t xml:space="preserve"> donor</w:t>
      </w:r>
      <w:r w:rsidR="00545200" w:rsidRPr="003D2988">
        <w:rPr>
          <w:rFonts w:ascii="Times New Roman" w:hAnsi="Times New Roman" w:cs="Times New Roman"/>
        </w:rPr>
        <w:t>, and not the person donating organs</w:t>
      </w:r>
      <w:r w:rsidR="00471159" w:rsidRPr="003D2988">
        <w:rPr>
          <w:rFonts w:ascii="Times New Roman" w:hAnsi="Times New Roman" w:cs="Times New Roman"/>
        </w:rPr>
        <w:t xml:space="preserve">. </w:t>
      </w:r>
    </w:p>
    <w:p w14:paraId="25282961" w14:textId="2C626818" w:rsidR="00471159" w:rsidRPr="003D2988" w:rsidRDefault="009D013D" w:rsidP="002903CD">
      <w:pPr>
        <w:rPr>
          <w:rFonts w:ascii="Times New Roman" w:hAnsi="Times New Roman" w:cs="Times New Roman"/>
        </w:rPr>
      </w:pPr>
      <w:r w:rsidRPr="003D2988">
        <w:rPr>
          <w:rFonts w:ascii="Times New Roman" w:hAnsi="Times New Roman" w:cs="Times New Roman"/>
        </w:rPr>
        <w:t>Amara</w:t>
      </w:r>
      <w:r w:rsidR="00471159" w:rsidRPr="003D2988">
        <w:rPr>
          <w:rFonts w:ascii="Times New Roman" w:hAnsi="Times New Roman" w:cs="Times New Roman"/>
        </w:rPr>
        <w:t xml:space="preserve"> did not </w:t>
      </w:r>
      <w:r w:rsidRPr="003D2988">
        <w:rPr>
          <w:rFonts w:ascii="Times New Roman" w:hAnsi="Times New Roman" w:cs="Times New Roman"/>
        </w:rPr>
        <w:t xml:space="preserve">specifically register </w:t>
      </w:r>
      <w:r w:rsidR="00B16D5A" w:rsidRPr="003D2988">
        <w:rPr>
          <w:rFonts w:ascii="Times New Roman" w:hAnsi="Times New Roman" w:cs="Times New Roman"/>
        </w:rPr>
        <w:t>a decision about whether she would donate her organs or not</w:t>
      </w:r>
      <w:r w:rsidRPr="003D2988">
        <w:rPr>
          <w:rFonts w:ascii="Times New Roman" w:hAnsi="Times New Roman" w:cs="Times New Roman"/>
        </w:rPr>
        <w:t xml:space="preserve"> prior to her accident</w:t>
      </w:r>
      <w:r w:rsidR="00545200" w:rsidRPr="003D2988">
        <w:rPr>
          <w:rFonts w:ascii="Times New Roman" w:hAnsi="Times New Roman" w:cs="Times New Roman"/>
        </w:rPr>
        <w:t>. A</w:t>
      </w:r>
      <w:r w:rsidRPr="003D2988">
        <w:rPr>
          <w:rFonts w:ascii="Times New Roman" w:hAnsi="Times New Roman" w:cs="Times New Roman"/>
        </w:rPr>
        <w:t>lthough</w:t>
      </w:r>
      <w:r w:rsidR="00545200" w:rsidRPr="003D2988">
        <w:rPr>
          <w:rFonts w:ascii="Times New Roman" w:hAnsi="Times New Roman" w:cs="Times New Roman"/>
        </w:rPr>
        <w:t>, she</w:t>
      </w:r>
      <w:r w:rsidRPr="003D2988">
        <w:rPr>
          <w:rFonts w:ascii="Times New Roman" w:hAnsi="Times New Roman" w:cs="Times New Roman"/>
        </w:rPr>
        <w:t xml:space="preserve"> mentioned to her family members that she thought that she </w:t>
      </w:r>
      <w:r w:rsidR="00B16D5A" w:rsidRPr="003D2988">
        <w:rPr>
          <w:rFonts w:ascii="Times New Roman" w:hAnsi="Times New Roman" w:cs="Times New Roman"/>
        </w:rPr>
        <w:t>‘might</w:t>
      </w:r>
      <w:r w:rsidRPr="003D2988">
        <w:rPr>
          <w:rFonts w:ascii="Times New Roman" w:hAnsi="Times New Roman" w:cs="Times New Roman"/>
        </w:rPr>
        <w:t xml:space="preserve"> like to</w:t>
      </w:r>
      <w:r w:rsidR="00B16D5A" w:rsidRPr="003D2988">
        <w:rPr>
          <w:rFonts w:ascii="Times New Roman" w:hAnsi="Times New Roman" w:cs="Times New Roman"/>
        </w:rPr>
        <w:t>’</w:t>
      </w:r>
      <w:r w:rsidRPr="003D2988">
        <w:rPr>
          <w:rFonts w:ascii="Times New Roman" w:hAnsi="Times New Roman" w:cs="Times New Roman"/>
        </w:rPr>
        <w:t xml:space="preserve"> donate her organs when she passed away</w:t>
      </w:r>
      <w:r w:rsidR="00111AF0" w:rsidRPr="003D2988">
        <w:rPr>
          <w:rFonts w:ascii="Times New Roman" w:hAnsi="Times New Roman" w:cs="Times New Roman"/>
        </w:rPr>
        <w:t>, as they had been learning about it in school.</w:t>
      </w:r>
    </w:p>
    <w:p w14:paraId="21C98896" w14:textId="36813AA7" w:rsidR="009D013D" w:rsidRPr="003D2988" w:rsidRDefault="009D013D" w:rsidP="002903CD">
      <w:pPr>
        <w:rPr>
          <w:rFonts w:ascii="Times New Roman" w:hAnsi="Times New Roman" w:cs="Times New Roman"/>
        </w:rPr>
      </w:pPr>
      <w:r w:rsidRPr="003D2988">
        <w:rPr>
          <w:rFonts w:ascii="Times New Roman" w:hAnsi="Times New Roman" w:cs="Times New Roman"/>
        </w:rPr>
        <w:t>Amara has type AB negative blood, the rarest of the eight main blood types.</w:t>
      </w:r>
    </w:p>
    <w:p w14:paraId="1AC90DB2" w14:textId="63EDAD40" w:rsidR="00471159" w:rsidRPr="003D2988" w:rsidRDefault="00471159" w:rsidP="002903CD">
      <w:pPr>
        <w:rPr>
          <w:rFonts w:ascii="Times New Roman" w:hAnsi="Times New Roman" w:cs="Times New Roman"/>
        </w:rPr>
      </w:pPr>
      <w:r w:rsidRPr="003D2988">
        <w:rPr>
          <w:rFonts w:ascii="Times New Roman" w:hAnsi="Times New Roman" w:cs="Times New Roman"/>
        </w:rPr>
        <w:t>The appellant and family are members of the Muslim communit</w:t>
      </w:r>
      <w:r w:rsidR="009D013D" w:rsidRPr="003D2988">
        <w:rPr>
          <w:rFonts w:ascii="Times New Roman" w:hAnsi="Times New Roman" w:cs="Times New Roman"/>
        </w:rPr>
        <w:t xml:space="preserve">y. Although organ donation is permitted </w:t>
      </w:r>
      <w:r w:rsidR="00476364" w:rsidRPr="003D2988">
        <w:rPr>
          <w:rFonts w:ascii="Times New Roman" w:hAnsi="Times New Roman" w:cs="Times New Roman"/>
        </w:rPr>
        <w:t xml:space="preserve">and supported </w:t>
      </w:r>
      <w:r w:rsidR="009D013D" w:rsidRPr="003D2988">
        <w:rPr>
          <w:rFonts w:ascii="Times New Roman" w:hAnsi="Times New Roman" w:cs="Times New Roman"/>
        </w:rPr>
        <w:t xml:space="preserve">by Islamic law, </w:t>
      </w:r>
      <w:r w:rsidR="00476364" w:rsidRPr="003D2988">
        <w:rPr>
          <w:rFonts w:ascii="Times New Roman" w:hAnsi="Times New Roman" w:cs="Times New Roman"/>
        </w:rPr>
        <w:t>many members of the community believe</w:t>
      </w:r>
      <w:r w:rsidR="009D013D" w:rsidRPr="003D2988">
        <w:rPr>
          <w:rFonts w:ascii="Times New Roman" w:hAnsi="Times New Roman" w:cs="Times New Roman"/>
        </w:rPr>
        <w:t xml:space="preserve"> that this should not take place until clinical brain death has been declared as </w:t>
      </w:r>
      <w:r w:rsidR="00476364" w:rsidRPr="003D2988">
        <w:rPr>
          <w:rFonts w:ascii="Times New Roman" w:hAnsi="Times New Roman" w:cs="Times New Roman"/>
        </w:rPr>
        <w:t>they believe that</w:t>
      </w:r>
      <w:r w:rsidR="00B16D5A" w:rsidRPr="003D2988">
        <w:rPr>
          <w:rFonts w:ascii="Times New Roman" w:hAnsi="Times New Roman" w:cs="Times New Roman"/>
        </w:rPr>
        <w:t xml:space="preserve"> </w:t>
      </w:r>
      <w:r w:rsidR="009D013D" w:rsidRPr="003D2988">
        <w:rPr>
          <w:rFonts w:ascii="Times New Roman" w:hAnsi="Times New Roman" w:cs="Times New Roman"/>
        </w:rPr>
        <w:t xml:space="preserve">this is when the ‘spirit’ leaves the body. </w:t>
      </w:r>
      <w:r w:rsidR="00111AF0" w:rsidRPr="003D2988">
        <w:rPr>
          <w:rFonts w:ascii="Times New Roman" w:hAnsi="Times New Roman" w:cs="Times New Roman"/>
        </w:rPr>
        <w:t>Maryam shares this belief and wishes to wait for this to happen.</w:t>
      </w:r>
      <w:r w:rsidR="00254CDE" w:rsidRPr="003D2988">
        <w:rPr>
          <w:rFonts w:ascii="Times New Roman" w:hAnsi="Times New Roman" w:cs="Times New Roman"/>
        </w:rPr>
        <w:t xml:space="preserve"> Maryam refuses to give consent to the harvesting of </w:t>
      </w:r>
      <w:r w:rsidR="00964EC2" w:rsidRPr="003D2988">
        <w:rPr>
          <w:rFonts w:ascii="Times New Roman" w:hAnsi="Times New Roman" w:cs="Times New Roman"/>
        </w:rPr>
        <w:t>Amara’s organs.</w:t>
      </w:r>
    </w:p>
    <w:p w14:paraId="2BC7206D" w14:textId="7027BFA7" w:rsidR="0073178C" w:rsidRDefault="00B16D5A" w:rsidP="00E14AA9">
      <w:pPr>
        <w:jc w:val="left"/>
        <w:rPr>
          <w:rFonts w:ascii="Times New Roman" w:hAnsi="Times New Roman" w:cs="Times New Roman"/>
        </w:rPr>
      </w:pPr>
      <w:r w:rsidRPr="003D2988">
        <w:rPr>
          <w:rFonts w:ascii="Times New Roman" w:hAnsi="Times New Roman" w:cs="Times New Roman"/>
        </w:rPr>
        <w:t xml:space="preserve">Rebecca, a </w:t>
      </w:r>
      <w:r w:rsidR="008E5DB6">
        <w:rPr>
          <w:rFonts w:ascii="Times New Roman" w:hAnsi="Times New Roman" w:cs="Times New Roman"/>
        </w:rPr>
        <w:t>14</w:t>
      </w:r>
      <w:r w:rsidRPr="003D2988">
        <w:rPr>
          <w:rFonts w:ascii="Times New Roman" w:hAnsi="Times New Roman" w:cs="Times New Roman"/>
        </w:rPr>
        <w:t>-year-old patient at the same hospital as Amara, is on the waiting list for a</w:t>
      </w:r>
      <w:r w:rsidR="001820E8" w:rsidRPr="003D2988">
        <w:rPr>
          <w:rFonts w:ascii="Times New Roman" w:hAnsi="Times New Roman" w:cs="Times New Roman"/>
        </w:rPr>
        <w:t>n experimental transplant. She has been</w:t>
      </w:r>
      <w:r w:rsidR="00F21F1B" w:rsidRPr="003D2988">
        <w:rPr>
          <w:rFonts w:ascii="Times New Roman" w:hAnsi="Times New Roman" w:cs="Times New Roman"/>
        </w:rPr>
        <w:t xml:space="preserve"> completely </w:t>
      </w:r>
      <w:r w:rsidR="001820E8" w:rsidRPr="003D2988">
        <w:rPr>
          <w:rFonts w:ascii="Times New Roman" w:hAnsi="Times New Roman" w:cs="Times New Roman"/>
        </w:rPr>
        <w:t xml:space="preserve">paralysed since she was </w:t>
      </w:r>
      <w:r w:rsidR="008E5DB6">
        <w:rPr>
          <w:rFonts w:ascii="Times New Roman" w:hAnsi="Times New Roman" w:cs="Times New Roman"/>
        </w:rPr>
        <w:t>11</w:t>
      </w:r>
      <w:r w:rsidR="001820E8" w:rsidRPr="003D2988">
        <w:rPr>
          <w:rFonts w:ascii="Times New Roman" w:hAnsi="Times New Roman" w:cs="Times New Roman"/>
        </w:rPr>
        <w:t xml:space="preserve"> after an accident at school. She suffers with pain everyday</w:t>
      </w:r>
      <w:r w:rsidR="00F21F1B" w:rsidRPr="003D2988">
        <w:rPr>
          <w:rFonts w:ascii="Times New Roman" w:hAnsi="Times New Roman" w:cs="Times New Roman"/>
        </w:rPr>
        <w:t xml:space="preserve"> and requires assistance breathing.</w:t>
      </w:r>
      <w:r w:rsidRPr="003D2988">
        <w:rPr>
          <w:rFonts w:ascii="Times New Roman" w:hAnsi="Times New Roman" w:cs="Times New Roman"/>
        </w:rPr>
        <w:t xml:space="preserve"> Rebecca has type AB negative blood.</w:t>
      </w:r>
      <w:r w:rsidR="00F21F1B" w:rsidRPr="003D2988">
        <w:rPr>
          <w:rFonts w:ascii="Times New Roman" w:hAnsi="Times New Roman" w:cs="Times New Roman"/>
        </w:rPr>
        <w:t xml:space="preserve"> </w:t>
      </w:r>
      <w:r w:rsidR="00DF147F">
        <w:rPr>
          <w:rFonts w:ascii="Times New Roman" w:hAnsi="Times New Roman" w:cs="Times New Roman"/>
        </w:rPr>
        <w:t>Doctors at Cardiff Hospital have designed an experimental transplantation procedure to replace part of Rebecca’s spine.</w:t>
      </w:r>
      <w:r w:rsidR="00572A8E">
        <w:rPr>
          <w:rFonts w:ascii="Times New Roman" w:hAnsi="Times New Roman" w:cs="Times New Roman"/>
        </w:rPr>
        <w:t xml:space="preserve"> </w:t>
      </w:r>
      <w:r w:rsidRPr="003D2988">
        <w:rPr>
          <w:rFonts w:ascii="Times New Roman" w:hAnsi="Times New Roman" w:cs="Times New Roman"/>
        </w:rPr>
        <w:t>Rebecca has been given 4 months to live if she does not have a transplant. Doctors have informed Maryam that Amara is a perfect match</w:t>
      </w:r>
      <w:r w:rsidR="00572A8E">
        <w:rPr>
          <w:rFonts w:ascii="Times New Roman" w:hAnsi="Times New Roman" w:cs="Times New Roman"/>
        </w:rPr>
        <w:t xml:space="preserve"> for this experimental procedure</w:t>
      </w:r>
      <w:r w:rsidR="002903CD" w:rsidRPr="003D2988">
        <w:rPr>
          <w:rFonts w:ascii="Times New Roman" w:hAnsi="Times New Roman" w:cs="Times New Roman"/>
        </w:rPr>
        <w:t xml:space="preserve">. </w:t>
      </w:r>
    </w:p>
    <w:p w14:paraId="441D2BB3" w14:textId="49B00C58" w:rsidR="0050314F" w:rsidRPr="003B7B70" w:rsidRDefault="0050314F" w:rsidP="00E14AA9">
      <w:pPr>
        <w:jc w:val="left"/>
        <w:rPr>
          <w:rFonts w:ascii="Times New Roman" w:hAnsi="Times New Roman" w:cs="Times New Roman"/>
          <w:i/>
          <w:iCs/>
        </w:rPr>
      </w:pPr>
      <w:r w:rsidRPr="003B7B70">
        <w:rPr>
          <w:rFonts w:ascii="Times New Roman" w:hAnsi="Times New Roman" w:cs="Times New Roman"/>
          <w:i/>
          <w:iCs/>
        </w:rPr>
        <w:t xml:space="preserve">Maryam does not want </w:t>
      </w:r>
      <w:r w:rsidR="00856D2C" w:rsidRPr="003B7B70">
        <w:rPr>
          <w:rFonts w:ascii="Times New Roman" w:hAnsi="Times New Roman" w:cs="Times New Roman"/>
          <w:i/>
          <w:iCs/>
        </w:rPr>
        <w:t xml:space="preserve">Amara to donate </w:t>
      </w:r>
      <w:r w:rsidR="00572A8E" w:rsidRPr="003B7B70">
        <w:rPr>
          <w:rFonts w:ascii="Times New Roman" w:hAnsi="Times New Roman" w:cs="Times New Roman"/>
          <w:i/>
          <w:iCs/>
        </w:rPr>
        <w:t xml:space="preserve">part of </w:t>
      </w:r>
      <w:r w:rsidR="00856D2C" w:rsidRPr="003B7B70">
        <w:rPr>
          <w:rFonts w:ascii="Times New Roman" w:hAnsi="Times New Roman" w:cs="Times New Roman"/>
          <w:i/>
          <w:iCs/>
        </w:rPr>
        <w:t>her spine</w:t>
      </w:r>
      <w:r w:rsidR="00F5700E" w:rsidRPr="003B7B70">
        <w:rPr>
          <w:rFonts w:ascii="Times New Roman" w:hAnsi="Times New Roman" w:cs="Times New Roman"/>
          <w:i/>
          <w:iCs/>
        </w:rPr>
        <w:t xml:space="preserve">. She wants </w:t>
      </w:r>
      <w:r w:rsidR="008E5DB6" w:rsidRPr="003B7B70">
        <w:rPr>
          <w:rFonts w:ascii="Times New Roman" w:hAnsi="Times New Roman" w:cs="Times New Roman"/>
          <w:i/>
          <w:iCs/>
        </w:rPr>
        <w:t xml:space="preserve">Amara to pass away peacefully. </w:t>
      </w:r>
      <w:r w:rsidR="00856D2C" w:rsidRPr="003B7B70">
        <w:rPr>
          <w:rFonts w:ascii="Times New Roman" w:hAnsi="Times New Roman" w:cs="Times New Roman"/>
          <w:i/>
          <w:iCs/>
        </w:rPr>
        <w:t xml:space="preserve"> </w:t>
      </w:r>
      <w:r w:rsidR="003B7B70">
        <w:rPr>
          <w:rFonts w:ascii="Times New Roman" w:hAnsi="Times New Roman" w:cs="Times New Roman"/>
          <w:i/>
          <w:iCs/>
        </w:rPr>
        <w:t>Dr Khan representing the Cardiff and Vale NHS Foundation Trust wants the donation to proceed.</w:t>
      </w:r>
    </w:p>
    <w:p w14:paraId="2097861C" w14:textId="177733EE" w:rsidR="001B786B" w:rsidRDefault="001B786B" w:rsidP="001B786B">
      <w:pPr>
        <w:jc w:val="left"/>
        <w:rPr>
          <w:rFonts w:ascii="Times New Roman" w:hAnsi="Times New Roman" w:cs="Times New Roman"/>
          <w:u w:val="single"/>
        </w:rPr>
      </w:pPr>
      <w:r>
        <w:rPr>
          <w:rFonts w:ascii="Times New Roman" w:hAnsi="Times New Roman" w:cs="Times New Roman"/>
          <w:u w:val="single"/>
        </w:rPr>
        <w:t>B. POTENTIAL ISSUES</w:t>
      </w:r>
    </w:p>
    <w:p w14:paraId="4967199D" w14:textId="2BCE336C" w:rsidR="00964EC2" w:rsidRPr="003D2988" w:rsidRDefault="00572A8E" w:rsidP="00964EC2">
      <w:pPr>
        <w:jc w:val="center"/>
        <w:rPr>
          <w:rFonts w:ascii="Times New Roman" w:hAnsi="Times New Roman" w:cs="Times New Roman"/>
          <w:u w:val="single"/>
        </w:rPr>
      </w:pPr>
      <w:r>
        <w:rPr>
          <w:rFonts w:ascii="Times New Roman" w:hAnsi="Times New Roman" w:cs="Times New Roman"/>
          <w:u w:val="single"/>
        </w:rPr>
        <w:t>F</w:t>
      </w:r>
      <w:r w:rsidR="0050314F">
        <w:rPr>
          <w:rFonts w:ascii="Times New Roman" w:hAnsi="Times New Roman" w:cs="Times New Roman"/>
          <w:u w:val="single"/>
        </w:rPr>
        <w:t>actual</w:t>
      </w:r>
      <w:r w:rsidR="00964EC2" w:rsidRPr="003D2988">
        <w:rPr>
          <w:rFonts w:ascii="Times New Roman" w:hAnsi="Times New Roman" w:cs="Times New Roman"/>
          <w:u w:val="single"/>
        </w:rPr>
        <w:t xml:space="preserve"> Issues</w:t>
      </w:r>
    </w:p>
    <w:p w14:paraId="422FB984" w14:textId="4705AC97" w:rsidR="00964EC2" w:rsidRDefault="00FF7C8D"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What are Amara’s wishes? </w:t>
      </w:r>
    </w:p>
    <w:p w14:paraId="606D4D19" w14:textId="78127800"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Does it matter that Amara is almost 16 years old?</w:t>
      </w:r>
    </w:p>
    <w:p w14:paraId="4E01266E" w14:textId="77777777"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 xml:space="preserve">Does Amara have the required level of understanding to consent to treatment? </w:t>
      </w:r>
    </w:p>
    <w:p w14:paraId="1D2C2753" w14:textId="77777777" w:rsidR="00860139" w:rsidRDefault="00860139" w:rsidP="00860139">
      <w:pPr>
        <w:pStyle w:val="ListParagraph"/>
        <w:numPr>
          <w:ilvl w:val="0"/>
          <w:numId w:val="1"/>
        </w:numPr>
        <w:jc w:val="left"/>
        <w:rPr>
          <w:rFonts w:ascii="Times New Roman" w:hAnsi="Times New Roman" w:cs="Times New Roman"/>
        </w:rPr>
      </w:pPr>
      <w:r>
        <w:rPr>
          <w:rFonts w:ascii="Times New Roman" w:hAnsi="Times New Roman" w:cs="Times New Roman"/>
        </w:rPr>
        <w:t>Does Amara reach the enhanced standard of understanding necessary for consent to ‘experimental treatment’?</w:t>
      </w:r>
    </w:p>
    <w:p w14:paraId="5BC66F0A" w14:textId="25B558F8" w:rsidR="00F5700E" w:rsidRDefault="00F5700E" w:rsidP="00860139">
      <w:pPr>
        <w:pStyle w:val="ListParagraph"/>
        <w:numPr>
          <w:ilvl w:val="0"/>
          <w:numId w:val="1"/>
        </w:numPr>
        <w:jc w:val="left"/>
        <w:rPr>
          <w:rFonts w:ascii="Times New Roman" w:hAnsi="Times New Roman" w:cs="Times New Roman"/>
        </w:rPr>
      </w:pPr>
      <w:r>
        <w:rPr>
          <w:rFonts w:ascii="Times New Roman" w:hAnsi="Times New Roman" w:cs="Times New Roman"/>
        </w:rPr>
        <w:t>Is transplantation in Amara’s best interests?</w:t>
      </w:r>
    </w:p>
    <w:p w14:paraId="59906978" w14:textId="1AB658F8" w:rsidR="0050314F" w:rsidRPr="0050314F" w:rsidRDefault="0050314F" w:rsidP="0050314F">
      <w:pPr>
        <w:jc w:val="center"/>
        <w:rPr>
          <w:rFonts w:ascii="Times New Roman" w:hAnsi="Times New Roman" w:cs="Times New Roman"/>
          <w:u w:val="single"/>
        </w:rPr>
      </w:pPr>
      <w:r w:rsidRPr="0050314F">
        <w:rPr>
          <w:rFonts w:ascii="Times New Roman" w:hAnsi="Times New Roman" w:cs="Times New Roman"/>
          <w:u w:val="single"/>
        </w:rPr>
        <w:t>Legal Issues</w:t>
      </w:r>
    </w:p>
    <w:p w14:paraId="1ABA4CB1" w14:textId="528FEF3B" w:rsidR="00C462B6" w:rsidRDefault="00C462B6" w:rsidP="00964EC2">
      <w:pPr>
        <w:pStyle w:val="ListParagraph"/>
        <w:numPr>
          <w:ilvl w:val="0"/>
          <w:numId w:val="1"/>
        </w:numPr>
        <w:jc w:val="left"/>
        <w:rPr>
          <w:rFonts w:ascii="Times New Roman" w:hAnsi="Times New Roman" w:cs="Times New Roman"/>
        </w:rPr>
      </w:pPr>
      <w:r>
        <w:rPr>
          <w:rFonts w:ascii="Times New Roman" w:hAnsi="Times New Roman" w:cs="Times New Roman"/>
        </w:rPr>
        <w:t xml:space="preserve">Does the current legislation </w:t>
      </w:r>
      <w:r w:rsidR="003C0E6D">
        <w:rPr>
          <w:rFonts w:ascii="Times New Roman" w:hAnsi="Times New Roman" w:cs="Times New Roman"/>
        </w:rPr>
        <w:t xml:space="preserve">on presumed consent </w:t>
      </w:r>
      <w:r>
        <w:rPr>
          <w:rFonts w:ascii="Times New Roman" w:hAnsi="Times New Roman" w:cs="Times New Roman"/>
        </w:rPr>
        <w:t>apply to Amara?</w:t>
      </w:r>
    </w:p>
    <w:p w14:paraId="1066D21B" w14:textId="4DD6C3A0" w:rsidR="003C0E6D" w:rsidRDefault="003C0E6D" w:rsidP="00964EC2">
      <w:pPr>
        <w:pStyle w:val="ListParagraph"/>
        <w:numPr>
          <w:ilvl w:val="0"/>
          <w:numId w:val="1"/>
        </w:numPr>
        <w:jc w:val="left"/>
        <w:rPr>
          <w:rFonts w:ascii="Times New Roman" w:hAnsi="Times New Roman" w:cs="Times New Roman"/>
        </w:rPr>
      </w:pPr>
      <w:r>
        <w:rPr>
          <w:rFonts w:ascii="Times New Roman" w:hAnsi="Times New Roman" w:cs="Times New Roman"/>
        </w:rPr>
        <w:t>Does there have to be express consent</w:t>
      </w:r>
      <w:r w:rsidR="00A140FB">
        <w:rPr>
          <w:rFonts w:ascii="Times New Roman" w:hAnsi="Times New Roman" w:cs="Times New Roman"/>
        </w:rPr>
        <w:t xml:space="preserve"> due to Amara’s age?</w:t>
      </w:r>
    </w:p>
    <w:p w14:paraId="28D69C32" w14:textId="77777777" w:rsidR="00AC632A" w:rsidRDefault="00AC632A" w:rsidP="00AC632A">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Does </w:t>
      </w:r>
      <w:r w:rsidRPr="00E90FF5">
        <w:rPr>
          <w:rFonts w:ascii="Times New Roman" w:hAnsi="Times New Roman" w:cs="Times New Roman"/>
          <w:i/>
          <w:iCs/>
        </w:rPr>
        <w:t>Gillick</w:t>
      </w:r>
      <w:r w:rsidRPr="003D2988">
        <w:rPr>
          <w:rFonts w:ascii="Times New Roman" w:hAnsi="Times New Roman" w:cs="Times New Roman"/>
        </w:rPr>
        <w:t xml:space="preserve"> competence apply in this situation?</w:t>
      </w:r>
    </w:p>
    <w:p w14:paraId="31D57A48" w14:textId="2EB98744" w:rsidR="00A140FB" w:rsidRPr="003D2988" w:rsidRDefault="00A140FB" w:rsidP="00A140FB">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Was Amara </w:t>
      </w:r>
      <w:r w:rsidRPr="00E90FF5">
        <w:rPr>
          <w:rFonts w:ascii="Times New Roman" w:hAnsi="Times New Roman" w:cs="Times New Roman"/>
          <w:i/>
          <w:iCs/>
        </w:rPr>
        <w:t>Gillick</w:t>
      </w:r>
      <w:r w:rsidRPr="003D2988">
        <w:rPr>
          <w:rFonts w:ascii="Times New Roman" w:hAnsi="Times New Roman" w:cs="Times New Roman"/>
        </w:rPr>
        <w:t xml:space="preserve"> competent </w:t>
      </w:r>
      <w:r>
        <w:rPr>
          <w:rFonts w:ascii="Times New Roman" w:hAnsi="Times New Roman" w:cs="Times New Roman"/>
        </w:rPr>
        <w:t>to consent</w:t>
      </w:r>
      <w:r>
        <w:rPr>
          <w:rFonts w:ascii="Times New Roman" w:hAnsi="Times New Roman" w:cs="Times New Roman"/>
        </w:rPr>
        <w:t xml:space="preserve"> to the transplant</w:t>
      </w:r>
      <w:r>
        <w:rPr>
          <w:rFonts w:ascii="Times New Roman" w:hAnsi="Times New Roman" w:cs="Times New Roman"/>
        </w:rPr>
        <w:t>?</w:t>
      </w:r>
    </w:p>
    <w:p w14:paraId="534D2F1C" w14:textId="383B1E7F" w:rsidR="00E9030F" w:rsidRPr="003D2988" w:rsidRDefault="00E9030F"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Does it matter that this is an ‘experimental’ treatment</w:t>
      </w:r>
      <w:r w:rsidR="00A140FB">
        <w:rPr>
          <w:rFonts w:ascii="Times New Roman" w:hAnsi="Times New Roman" w:cs="Times New Roman"/>
        </w:rPr>
        <w:t xml:space="preserve"> i.e. does this alter the standard of understanding necessary for consent to treatment</w:t>
      </w:r>
      <w:r w:rsidRPr="003D2988">
        <w:rPr>
          <w:rFonts w:ascii="Times New Roman" w:hAnsi="Times New Roman" w:cs="Times New Roman"/>
        </w:rPr>
        <w:t>?</w:t>
      </w:r>
    </w:p>
    <w:p w14:paraId="4F11F418" w14:textId="2F4D940A" w:rsidR="002B12B5" w:rsidRPr="003D2988" w:rsidRDefault="00E42288" w:rsidP="00964EC2">
      <w:pPr>
        <w:pStyle w:val="ListParagraph"/>
        <w:numPr>
          <w:ilvl w:val="0"/>
          <w:numId w:val="1"/>
        </w:numPr>
        <w:jc w:val="left"/>
        <w:rPr>
          <w:rFonts w:ascii="Times New Roman" w:hAnsi="Times New Roman" w:cs="Times New Roman"/>
        </w:rPr>
      </w:pPr>
      <w:r w:rsidRPr="003D2988">
        <w:rPr>
          <w:rFonts w:ascii="Times New Roman" w:hAnsi="Times New Roman" w:cs="Times New Roman"/>
        </w:rPr>
        <w:t xml:space="preserve">Can Maryam </w:t>
      </w:r>
      <w:r w:rsidR="00AC632A">
        <w:rPr>
          <w:rFonts w:ascii="Times New Roman" w:hAnsi="Times New Roman" w:cs="Times New Roman"/>
        </w:rPr>
        <w:t>‘</w:t>
      </w:r>
      <w:r w:rsidR="00AA49F3" w:rsidRPr="003D2988">
        <w:rPr>
          <w:rFonts w:ascii="Times New Roman" w:hAnsi="Times New Roman" w:cs="Times New Roman"/>
        </w:rPr>
        <w:t>veto</w:t>
      </w:r>
      <w:r w:rsidR="00AC632A">
        <w:rPr>
          <w:rFonts w:ascii="Times New Roman" w:hAnsi="Times New Roman" w:cs="Times New Roman"/>
        </w:rPr>
        <w:t>’</w:t>
      </w:r>
      <w:r w:rsidR="00AA49F3" w:rsidRPr="003D2988">
        <w:rPr>
          <w:rFonts w:ascii="Times New Roman" w:hAnsi="Times New Roman" w:cs="Times New Roman"/>
        </w:rPr>
        <w:t xml:space="preserve"> consent to the treatment under the new legislation?</w:t>
      </w:r>
    </w:p>
    <w:p w14:paraId="789ED0A9" w14:textId="77777777" w:rsidR="001B786B" w:rsidRDefault="001B786B" w:rsidP="003D2988">
      <w:pPr>
        <w:jc w:val="center"/>
        <w:rPr>
          <w:rFonts w:ascii="Times New Roman" w:hAnsi="Times New Roman" w:cs="Times New Roman"/>
          <w:u w:val="single"/>
        </w:rPr>
      </w:pPr>
    </w:p>
    <w:p w14:paraId="4941FD55" w14:textId="77777777" w:rsidR="001B786B" w:rsidRDefault="001B786B" w:rsidP="003D2988">
      <w:pPr>
        <w:jc w:val="center"/>
        <w:rPr>
          <w:rFonts w:ascii="Times New Roman" w:hAnsi="Times New Roman" w:cs="Times New Roman"/>
          <w:u w:val="single"/>
        </w:rPr>
      </w:pPr>
    </w:p>
    <w:p w14:paraId="3D849C35" w14:textId="77777777" w:rsidR="001B786B" w:rsidRDefault="001B786B" w:rsidP="003D2988">
      <w:pPr>
        <w:jc w:val="center"/>
        <w:rPr>
          <w:rFonts w:ascii="Times New Roman" w:hAnsi="Times New Roman" w:cs="Times New Roman"/>
          <w:u w:val="single"/>
        </w:rPr>
      </w:pPr>
    </w:p>
    <w:p w14:paraId="210D59C1" w14:textId="77777777" w:rsidR="001B786B" w:rsidRDefault="001B786B" w:rsidP="003D2988">
      <w:pPr>
        <w:jc w:val="center"/>
        <w:rPr>
          <w:rFonts w:ascii="Times New Roman" w:hAnsi="Times New Roman" w:cs="Times New Roman"/>
          <w:u w:val="single"/>
        </w:rPr>
      </w:pPr>
    </w:p>
    <w:p w14:paraId="5DE38151" w14:textId="77777777" w:rsidR="001B786B" w:rsidRDefault="001B786B" w:rsidP="003D2988">
      <w:pPr>
        <w:jc w:val="center"/>
        <w:rPr>
          <w:rFonts w:ascii="Times New Roman" w:hAnsi="Times New Roman" w:cs="Times New Roman"/>
          <w:u w:val="single"/>
        </w:rPr>
      </w:pPr>
    </w:p>
    <w:p w14:paraId="17B85BCE" w14:textId="77777777" w:rsidR="001B786B" w:rsidRDefault="001B786B" w:rsidP="003D2988">
      <w:pPr>
        <w:jc w:val="center"/>
        <w:rPr>
          <w:rFonts w:ascii="Times New Roman" w:hAnsi="Times New Roman" w:cs="Times New Roman"/>
          <w:u w:val="single"/>
        </w:rPr>
      </w:pPr>
    </w:p>
    <w:p w14:paraId="14DA2575" w14:textId="77777777" w:rsidR="001B786B" w:rsidRDefault="001B786B" w:rsidP="003D2988">
      <w:pPr>
        <w:jc w:val="center"/>
        <w:rPr>
          <w:rFonts w:ascii="Times New Roman" w:hAnsi="Times New Roman" w:cs="Times New Roman"/>
          <w:u w:val="single"/>
        </w:rPr>
      </w:pPr>
    </w:p>
    <w:p w14:paraId="7AA19E2E" w14:textId="77777777" w:rsidR="001B786B" w:rsidRDefault="001B786B" w:rsidP="003D2988">
      <w:pPr>
        <w:jc w:val="center"/>
        <w:rPr>
          <w:rFonts w:ascii="Times New Roman" w:hAnsi="Times New Roman" w:cs="Times New Roman"/>
          <w:u w:val="single"/>
        </w:rPr>
      </w:pPr>
    </w:p>
    <w:p w14:paraId="5EB36872" w14:textId="77777777" w:rsidR="001B786B" w:rsidRDefault="001B786B" w:rsidP="003D2988">
      <w:pPr>
        <w:jc w:val="center"/>
        <w:rPr>
          <w:rFonts w:ascii="Times New Roman" w:hAnsi="Times New Roman" w:cs="Times New Roman"/>
          <w:u w:val="single"/>
        </w:rPr>
      </w:pPr>
    </w:p>
    <w:p w14:paraId="51C97419" w14:textId="77777777" w:rsidR="001B786B" w:rsidRDefault="001B786B" w:rsidP="003D2988">
      <w:pPr>
        <w:jc w:val="center"/>
        <w:rPr>
          <w:rFonts w:ascii="Times New Roman" w:hAnsi="Times New Roman" w:cs="Times New Roman"/>
          <w:u w:val="single"/>
        </w:rPr>
      </w:pPr>
    </w:p>
    <w:p w14:paraId="6477DCD4" w14:textId="77777777" w:rsidR="001B786B" w:rsidRDefault="001B786B" w:rsidP="003D2988">
      <w:pPr>
        <w:jc w:val="center"/>
        <w:rPr>
          <w:rFonts w:ascii="Times New Roman" w:hAnsi="Times New Roman" w:cs="Times New Roman"/>
          <w:u w:val="single"/>
        </w:rPr>
      </w:pPr>
    </w:p>
    <w:p w14:paraId="1E58D9FB" w14:textId="77777777" w:rsidR="001B786B" w:rsidRDefault="001B786B" w:rsidP="003D2988">
      <w:pPr>
        <w:jc w:val="center"/>
        <w:rPr>
          <w:rFonts w:ascii="Times New Roman" w:hAnsi="Times New Roman" w:cs="Times New Roman"/>
          <w:u w:val="single"/>
        </w:rPr>
      </w:pPr>
    </w:p>
    <w:p w14:paraId="4AF64B85" w14:textId="77777777" w:rsidR="001B786B" w:rsidRDefault="001B786B" w:rsidP="003D2988">
      <w:pPr>
        <w:jc w:val="center"/>
        <w:rPr>
          <w:rFonts w:ascii="Times New Roman" w:hAnsi="Times New Roman" w:cs="Times New Roman"/>
          <w:u w:val="single"/>
        </w:rPr>
      </w:pPr>
    </w:p>
    <w:p w14:paraId="7763129C" w14:textId="77777777" w:rsidR="001B786B" w:rsidRDefault="001B786B" w:rsidP="003D2988">
      <w:pPr>
        <w:jc w:val="center"/>
        <w:rPr>
          <w:rFonts w:ascii="Times New Roman" w:hAnsi="Times New Roman" w:cs="Times New Roman"/>
          <w:u w:val="single"/>
        </w:rPr>
      </w:pPr>
    </w:p>
    <w:p w14:paraId="2973EAAF" w14:textId="77777777" w:rsidR="001B786B" w:rsidRDefault="001B786B" w:rsidP="003D2988">
      <w:pPr>
        <w:jc w:val="center"/>
        <w:rPr>
          <w:rFonts w:ascii="Times New Roman" w:hAnsi="Times New Roman" w:cs="Times New Roman"/>
          <w:u w:val="single"/>
        </w:rPr>
      </w:pPr>
    </w:p>
    <w:p w14:paraId="7692A6F8" w14:textId="77777777" w:rsidR="001B786B" w:rsidRDefault="001B786B" w:rsidP="003D2988">
      <w:pPr>
        <w:jc w:val="center"/>
        <w:rPr>
          <w:rFonts w:ascii="Times New Roman" w:hAnsi="Times New Roman" w:cs="Times New Roman"/>
          <w:u w:val="single"/>
        </w:rPr>
      </w:pPr>
    </w:p>
    <w:p w14:paraId="227CD89C" w14:textId="77777777" w:rsidR="001B786B" w:rsidRDefault="001B786B" w:rsidP="003D2988">
      <w:pPr>
        <w:jc w:val="center"/>
        <w:rPr>
          <w:rFonts w:ascii="Times New Roman" w:hAnsi="Times New Roman" w:cs="Times New Roman"/>
          <w:u w:val="single"/>
        </w:rPr>
      </w:pPr>
    </w:p>
    <w:p w14:paraId="3980E107" w14:textId="77777777" w:rsidR="001B786B" w:rsidRDefault="001B786B" w:rsidP="003D2988">
      <w:pPr>
        <w:jc w:val="center"/>
        <w:rPr>
          <w:rFonts w:ascii="Times New Roman" w:hAnsi="Times New Roman" w:cs="Times New Roman"/>
          <w:u w:val="single"/>
        </w:rPr>
      </w:pPr>
    </w:p>
    <w:p w14:paraId="678032E9" w14:textId="4D9E20F2" w:rsidR="00964EC2" w:rsidRPr="003D2988" w:rsidRDefault="001B786B" w:rsidP="001B786B">
      <w:pPr>
        <w:jc w:val="left"/>
        <w:rPr>
          <w:rFonts w:ascii="Times New Roman" w:hAnsi="Times New Roman" w:cs="Times New Roman"/>
          <w:u w:val="single"/>
        </w:rPr>
      </w:pPr>
      <w:r>
        <w:rPr>
          <w:rFonts w:ascii="Times New Roman" w:hAnsi="Times New Roman" w:cs="Times New Roman"/>
          <w:u w:val="single"/>
        </w:rPr>
        <w:t>C. KEY CASES</w:t>
      </w:r>
    </w:p>
    <w:p w14:paraId="4995D78C" w14:textId="64CA8163" w:rsidR="00964EC2" w:rsidRPr="003D2988" w:rsidRDefault="003D2988" w:rsidP="003D2988">
      <w:pPr>
        <w:rPr>
          <w:rFonts w:ascii="Times New Roman" w:hAnsi="Times New Roman" w:cs="Times New Roman"/>
        </w:rPr>
      </w:pPr>
      <w:r w:rsidRPr="003D2988">
        <w:rPr>
          <w:rFonts w:ascii="Times New Roman" w:hAnsi="Times New Roman" w:cs="Times New Roman"/>
        </w:rPr>
        <w:t>Volunteer lawyers will be provided the text of the key cases relating to this factual scenario</w:t>
      </w:r>
      <w:r w:rsidR="00B820A5">
        <w:rPr>
          <w:rFonts w:ascii="Times New Roman" w:hAnsi="Times New Roman" w:cs="Times New Roman"/>
        </w:rPr>
        <w:t xml:space="preserve">. Students will be given summaries of the facts of the case, </w:t>
      </w:r>
      <w:r w:rsidR="00B269C8">
        <w:rPr>
          <w:rFonts w:ascii="Times New Roman" w:hAnsi="Times New Roman" w:cs="Times New Roman"/>
        </w:rPr>
        <w:t>the issues, and the key elements of the judgements.</w:t>
      </w:r>
    </w:p>
    <w:p w14:paraId="021F9F25" w14:textId="34A8651D" w:rsidR="003D2988" w:rsidRDefault="003D2988" w:rsidP="003D2988">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Gillick v West Norfolk and Wisbech AHA</w:t>
      </w:r>
      <w:r w:rsidRPr="003D2988">
        <w:rPr>
          <w:rFonts w:ascii="Times New Roman" w:hAnsi="Times New Roman" w:cs="Times New Roman"/>
          <w:sz w:val="22"/>
          <w:szCs w:val="22"/>
          <w:lang w:val="en-US"/>
        </w:rPr>
        <w:t xml:space="preserve"> [1985] UKHL 7 (17</w:t>
      </w:r>
      <w:r w:rsidRPr="003D2988">
        <w:rPr>
          <w:rFonts w:ascii="Times New Roman" w:hAnsi="Times New Roman" w:cs="Times New Roman"/>
          <w:sz w:val="22"/>
          <w:szCs w:val="22"/>
          <w:vertAlign w:val="superscript"/>
          <w:lang w:val="en-US"/>
        </w:rPr>
        <w:t xml:space="preserve">th </w:t>
      </w:r>
      <w:r w:rsidRPr="003D2988">
        <w:rPr>
          <w:rFonts w:ascii="Times New Roman" w:hAnsi="Times New Roman" w:cs="Times New Roman"/>
          <w:sz w:val="22"/>
          <w:szCs w:val="22"/>
          <w:lang w:val="en-US"/>
        </w:rPr>
        <w:t>October 1985)</w:t>
      </w:r>
    </w:p>
    <w:p w14:paraId="55B404F9" w14:textId="3CC3EFBE" w:rsidR="003D2988" w:rsidRPr="003D2988" w:rsidRDefault="003D2988" w:rsidP="003D2988">
      <w:pPr>
        <w:jc w:val="left"/>
        <w:rPr>
          <w:rFonts w:ascii="Times New Roman" w:hAnsi="Times New Roman" w:cs="Times New Roman"/>
          <w:sz w:val="22"/>
          <w:szCs w:val="22"/>
          <w:lang w:val="en-US"/>
        </w:rPr>
      </w:pPr>
      <w:r>
        <w:rPr>
          <w:rFonts w:ascii="Times New Roman" w:hAnsi="Times New Roman" w:cs="Times New Roman"/>
          <w:sz w:val="22"/>
          <w:szCs w:val="22"/>
          <w:lang w:val="en-US"/>
        </w:rPr>
        <w:t xml:space="preserve">This case sets out </w:t>
      </w:r>
      <w:r w:rsidR="00E90FF5">
        <w:rPr>
          <w:rFonts w:ascii="Times New Roman" w:hAnsi="Times New Roman" w:cs="Times New Roman"/>
          <w:sz w:val="22"/>
          <w:szCs w:val="22"/>
          <w:lang w:val="en-US"/>
        </w:rPr>
        <w:t xml:space="preserve">the test </w:t>
      </w:r>
      <w:r w:rsidR="00B820A5">
        <w:rPr>
          <w:rFonts w:ascii="Times New Roman" w:hAnsi="Times New Roman" w:cs="Times New Roman"/>
          <w:sz w:val="22"/>
          <w:szCs w:val="22"/>
          <w:lang w:val="en-US"/>
        </w:rPr>
        <w:t xml:space="preserve">for legal competence on </w:t>
      </w:r>
      <w:r w:rsidR="00B269C8">
        <w:rPr>
          <w:rFonts w:ascii="Times New Roman" w:hAnsi="Times New Roman" w:cs="Times New Roman"/>
          <w:sz w:val="22"/>
          <w:szCs w:val="22"/>
          <w:lang w:val="en-US"/>
        </w:rPr>
        <w:t>m</w:t>
      </w:r>
      <w:r w:rsidR="00B820A5">
        <w:rPr>
          <w:rFonts w:ascii="Times New Roman" w:hAnsi="Times New Roman" w:cs="Times New Roman"/>
          <w:sz w:val="22"/>
          <w:szCs w:val="22"/>
          <w:lang w:val="en-US"/>
        </w:rPr>
        <w:t>inors</w:t>
      </w:r>
      <w:r w:rsidR="00B269C8">
        <w:rPr>
          <w:rFonts w:ascii="Times New Roman" w:hAnsi="Times New Roman" w:cs="Times New Roman"/>
          <w:sz w:val="22"/>
          <w:szCs w:val="22"/>
          <w:lang w:val="en-US"/>
        </w:rPr>
        <w:t xml:space="preserve"> (0-16 years of age)</w:t>
      </w:r>
      <w:r w:rsidR="00B820A5">
        <w:rPr>
          <w:rFonts w:ascii="Times New Roman" w:hAnsi="Times New Roman" w:cs="Times New Roman"/>
          <w:sz w:val="22"/>
          <w:szCs w:val="22"/>
          <w:lang w:val="en-US"/>
        </w:rPr>
        <w:t>. The leading judgement in this case is by Lord Fraser</w:t>
      </w:r>
      <w:r w:rsidR="00D362AB">
        <w:rPr>
          <w:rFonts w:ascii="Times New Roman" w:hAnsi="Times New Roman" w:cs="Times New Roman"/>
          <w:sz w:val="22"/>
          <w:szCs w:val="22"/>
          <w:lang w:val="en-US"/>
        </w:rPr>
        <w:t xml:space="preserve">, who sets out the Fraser Guidelines. The judgement of Lord Scarman would be useful to </w:t>
      </w:r>
      <w:r w:rsidR="0050314F">
        <w:rPr>
          <w:rFonts w:ascii="Times New Roman" w:hAnsi="Times New Roman" w:cs="Times New Roman"/>
          <w:sz w:val="22"/>
          <w:szCs w:val="22"/>
          <w:lang w:val="en-US"/>
        </w:rPr>
        <w:t>Maryam, as this sets a higher standard of consent</w:t>
      </w:r>
      <w:r w:rsidR="00856D2C">
        <w:rPr>
          <w:rFonts w:ascii="Times New Roman" w:hAnsi="Times New Roman" w:cs="Times New Roman"/>
          <w:sz w:val="22"/>
          <w:szCs w:val="22"/>
          <w:lang w:val="en-US"/>
        </w:rPr>
        <w:t xml:space="preserve">. </w:t>
      </w:r>
    </w:p>
    <w:p w14:paraId="58F21E15" w14:textId="77777777" w:rsidR="00860139" w:rsidRPr="003D2988" w:rsidRDefault="00860139" w:rsidP="00860139">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Re W (A Minor) (Medical Treatment: Courts Jurisdiction)</w:t>
      </w:r>
      <w:r w:rsidRPr="003D2988">
        <w:rPr>
          <w:rFonts w:ascii="Times New Roman" w:hAnsi="Times New Roman" w:cs="Times New Roman"/>
          <w:sz w:val="22"/>
          <w:szCs w:val="22"/>
          <w:lang w:val="en-US"/>
        </w:rPr>
        <w:t xml:space="preserve">  [1993] Fam 64</w:t>
      </w:r>
    </w:p>
    <w:p w14:paraId="4B2D4F5E" w14:textId="151BFC29" w:rsidR="00856D2C" w:rsidRPr="00856D2C" w:rsidRDefault="00856D2C" w:rsidP="00856D2C">
      <w:pPr>
        <w:jc w:val="left"/>
        <w:rPr>
          <w:rFonts w:ascii="Times New Roman" w:hAnsi="Times New Roman" w:cs="Times New Roman"/>
          <w:sz w:val="22"/>
          <w:szCs w:val="22"/>
          <w:lang w:val="en-US"/>
        </w:rPr>
      </w:pPr>
      <w:r>
        <w:rPr>
          <w:rFonts w:ascii="Times New Roman" w:hAnsi="Times New Roman" w:cs="Times New Roman"/>
          <w:sz w:val="22"/>
          <w:szCs w:val="22"/>
          <w:lang w:val="en-US"/>
        </w:rPr>
        <w:t xml:space="preserve">This case </w:t>
      </w:r>
      <w:r w:rsidR="009A6DE2">
        <w:rPr>
          <w:rFonts w:ascii="Times New Roman" w:hAnsi="Times New Roman" w:cs="Times New Roman"/>
          <w:sz w:val="22"/>
          <w:szCs w:val="22"/>
          <w:lang w:val="en-US"/>
        </w:rPr>
        <w:t xml:space="preserve">distinguishes </w:t>
      </w:r>
      <w:r w:rsidR="009A6DE2" w:rsidRPr="00860139">
        <w:rPr>
          <w:rFonts w:ascii="Times New Roman" w:hAnsi="Times New Roman" w:cs="Times New Roman"/>
          <w:i/>
          <w:iCs/>
          <w:sz w:val="22"/>
          <w:szCs w:val="22"/>
          <w:lang w:val="en-US"/>
        </w:rPr>
        <w:t>Gillick</w:t>
      </w:r>
      <w:r w:rsidR="009A6DE2">
        <w:rPr>
          <w:rFonts w:ascii="Times New Roman" w:hAnsi="Times New Roman" w:cs="Times New Roman"/>
          <w:sz w:val="22"/>
          <w:szCs w:val="22"/>
          <w:lang w:val="en-US"/>
        </w:rPr>
        <w:t>, by stating that a child who is competent, can consent but not refuse treatment. A parent can therefore consent on the child’s behalf. However, a parent may not be able to veto a positive consent</w:t>
      </w:r>
      <w:r w:rsidR="00AC632A">
        <w:rPr>
          <w:rFonts w:ascii="Times New Roman" w:hAnsi="Times New Roman" w:cs="Times New Roman"/>
          <w:sz w:val="22"/>
          <w:szCs w:val="22"/>
          <w:lang w:val="en-US"/>
        </w:rPr>
        <w:t xml:space="preserve"> unless the procedure is not specifically in the child’s best interests.</w:t>
      </w:r>
    </w:p>
    <w:p w14:paraId="40153DF5" w14:textId="3810BEA3" w:rsidR="003D2988" w:rsidRPr="003D2988" w:rsidRDefault="003D2988" w:rsidP="00860139">
      <w:pPr>
        <w:pStyle w:val="ListParagraph"/>
        <w:numPr>
          <w:ilvl w:val="0"/>
          <w:numId w:val="3"/>
        </w:numPr>
        <w:jc w:val="left"/>
        <w:rPr>
          <w:rFonts w:ascii="Times New Roman" w:hAnsi="Times New Roman" w:cs="Times New Roman"/>
          <w:sz w:val="22"/>
          <w:szCs w:val="22"/>
          <w:lang w:val="en-US"/>
        </w:rPr>
      </w:pPr>
      <w:r w:rsidRPr="003D2988">
        <w:rPr>
          <w:rFonts w:ascii="Times New Roman" w:hAnsi="Times New Roman" w:cs="Times New Roman"/>
          <w:i/>
          <w:iCs/>
          <w:sz w:val="22"/>
          <w:szCs w:val="22"/>
          <w:lang w:val="en-US"/>
        </w:rPr>
        <w:t>Bell v Tavistock and Portman NHS Foundation Trust</w:t>
      </w:r>
      <w:r w:rsidRPr="003D2988">
        <w:rPr>
          <w:rFonts w:ascii="Times New Roman" w:hAnsi="Times New Roman" w:cs="Times New Roman"/>
          <w:sz w:val="22"/>
          <w:szCs w:val="22"/>
          <w:lang w:val="en-US"/>
        </w:rPr>
        <w:t xml:space="preserve"> [2021] EWCA Civ 1363</w:t>
      </w:r>
    </w:p>
    <w:p w14:paraId="58C36ADE" w14:textId="5DEDFBA5" w:rsidR="00BE7E9F" w:rsidRDefault="00487B04" w:rsidP="00E14AA9">
      <w:pPr>
        <w:jc w:val="left"/>
        <w:rPr>
          <w:rFonts w:ascii="Times New Roman" w:hAnsi="Times New Roman" w:cs="Times New Roman"/>
        </w:rPr>
      </w:pPr>
      <w:r>
        <w:rPr>
          <w:rFonts w:ascii="Times New Roman" w:hAnsi="Times New Roman" w:cs="Times New Roman"/>
        </w:rPr>
        <w:t xml:space="preserve">This case relates to capacity to consent to ‘experimental’ treatment. The High Court ruled that children below the age of 10 could never consent to experimental treatment. </w:t>
      </w:r>
      <w:r w:rsidR="00C462B6">
        <w:rPr>
          <w:rFonts w:ascii="Times New Roman" w:hAnsi="Times New Roman" w:cs="Times New Roman"/>
        </w:rPr>
        <w:t xml:space="preserve">The High Court also found that the more complex or experimental the treatment the less likely even older children would be able to understand and therefore consent to treatment. </w:t>
      </w:r>
      <w:r>
        <w:rPr>
          <w:rFonts w:ascii="Times New Roman" w:hAnsi="Times New Roman" w:cs="Times New Roman"/>
        </w:rPr>
        <w:t xml:space="preserve">This was reversed by the </w:t>
      </w:r>
      <w:r w:rsidR="00C462B6">
        <w:rPr>
          <w:rFonts w:ascii="Times New Roman" w:hAnsi="Times New Roman" w:cs="Times New Roman"/>
        </w:rPr>
        <w:t xml:space="preserve">Court of Appeal, who found that assumptions should not be made about children based on age. </w:t>
      </w:r>
      <w:r w:rsidR="00AC632A">
        <w:rPr>
          <w:rFonts w:ascii="Times New Roman" w:hAnsi="Times New Roman" w:cs="Times New Roman"/>
        </w:rPr>
        <w:t xml:space="preserve">An assessment of </w:t>
      </w:r>
      <w:r w:rsidR="00C462B6">
        <w:rPr>
          <w:rFonts w:ascii="Times New Roman" w:hAnsi="Times New Roman" w:cs="Times New Roman"/>
        </w:rPr>
        <w:t xml:space="preserve">Gillick competence should be </w:t>
      </w:r>
      <w:r w:rsidR="00AC632A">
        <w:rPr>
          <w:rFonts w:ascii="Times New Roman" w:hAnsi="Times New Roman" w:cs="Times New Roman"/>
        </w:rPr>
        <w:t xml:space="preserve">conducted on each individual child. The standard of understanding was dependent on the specific circumstances and complexity of the decision to be made. </w:t>
      </w:r>
    </w:p>
    <w:p w14:paraId="78FF22CD" w14:textId="77777777" w:rsidR="00E847BC" w:rsidRDefault="00E847BC" w:rsidP="00E14AA9">
      <w:pPr>
        <w:jc w:val="left"/>
        <w:rPr>
          <w:rFonts w:ascii="Times New Roman" w:hAnsi="Times New Roman" w:cs="Times New Roman"/>
        </w:rPr>
      </w:pPr>
    </w:p>
    <w:p w14:paraId="086CFFDC" w14:textId="77777777" w:rsidR="001B786B" w:rsidRDefault="001B786B" w:rsidP="001B786B">
      <w:pPr>
        <w:rPr>
          <w:rFonts w:ascii="Times New Roman" w:hAnsi="Times New Roman" w:cs="Times New Roman"/>
        </w:rPr>
      </w:pPr>
    </w:p>
    <w:p w14:paraId="1703DDB5" w14:textId="77777777" w:rsidR="001B786B" w:rsidRDefault="001B786B" w:rsidP="001B786B">
      <w:pPr>
        <w:rPr>
          <w:rFonts w:ascii="Times New Roman" w:hAnsi="Times New Roman" w:cs="Times New Roman"/>
        </w:rPr>
      </w:pPr>
    </w:p>
    <w:p w14:paraId="349A4C5E" w14:textId="77777777" w:rsidR="001B786B" w:rsidRDefault="001B786B" w:rsidP="001B786B">
      <w:pPr>
        <w:rPr>
          <w:rFonts w:ascii="Times New Roman" w:hAnsi="Times New Roman" w:cs="Times New Roman"/>
        </w:rPr>
      </w:pPr>
    </w:p>
    <w:p w14:paraId="5F94909F" w14:textId="77777777" w:rsidR="001B786B" w:rsidRDefault="001B786B" w:rsidP="001B786B">
      <w:pPr>
        <w:rPr>
          <w:rFonts w:ascii="Times New Roman" w:hAnsi="Times New Roman" w:cs="Times New Roman"/>
        </w:rPr>
      </w:pPr>
    </w:p>
    <w:p w14:paraId="1738BF28" w14:textId="77777777" w:rsidR="001B786B" w:rsidRDefault="001B786B" w:rsidP="001B786B">
      <w:pPr>
        <w:rPr>
          <w:rFonts w:ascii="Times New Roman" w:hAnsi="Times New Roman" w:cs="Times New Roman"/>
        </w:rPr>
      </w:pPr>
    </w:p>
    <w:p w14:paraId="5C137A06" w14:textId="77777777" w:rsidR="001B786B" w:rsidRDefault="001B786B" w:rsidP="001B786B">
      <w:pPr>
        <w:rPr>
          <w:rFonts w:ascii="Times New Roman" w:hAnsi="Times New Roman" w:cs="Times New Roman"/>
        </w:rPr>
      </w:pPr>
    </w:p>
    <w:p w14:paraId="2B989F1C" w14:textId="77777777" w:rsidR="001B786B" w:rsidRDefault="001B786B" w:rsidP="001B786B">
      <w:pPr>
        <w:rPr>
          <w:rFonts w:ascii="Times New Roman" w:hAnsi="Times New Roman" w:cs="Times New Roman"/>
        </w:rPr>
      </w:pPr>
    </w:p>
    <w:p w14:paraId="013E77C4" w14:textId="77777777" w:rsidR="001B786B" w:rsidRDefault="001B786B" w:rsidP="001B786B">
      <w:pPr>
        <w:rPr>
          <w:rFonts w:ascii="Times New Roman" w:hAnsi="Times New Roman" w:cs="Times New Roman"/>
        </w:rPr>
      </w:pPr>
    </w:p>
    <w:p w14:paraId="18F09EAA" w14:textId="77777777" w:rsidR="001B786B" w:rsidRDefault="001B786B" w:rsidP="001B786B">
      <w:pPr>
        <w:rPr>
          <w:rFonts w:ascii="Times New Roman" w:hAnsi="Times New Roman" w:cs="Times New Roman"/>
        </w:rPr>
      </w:pPr>
    </w:p>
    <w:p w14:paraId="3DCF9AFF" w14:textId="77777777" w:rsidR="001B786B" w:rsidRDefault="001B786B" w:rsidP="001B786B">
      <w:pPr>
        <w:rPr>
          <w:rFonts w:ascii="Times New Roman" w:hAnsi="Times New Roman" w:cs="Times New Roman"/>
        </w:rPr>
      </w:pPr>
    </w:p>
    <w:p w14:paraId="424B04AD" w14:textId="77777777" w:rsidR="001B786B" w:rsidRDefault="001B786B" w:rsidP="001B786B">
      <w:pPr>
        <w:rPr>
          <w:rFonts w:ascii="Times New Roman" w:hAnsi="Times New Roman" w:cs="Times New Roman"/>
        </w:rPr>
      </w:pPr>
    </w:p>
    <w:p w14:paraId="23982DD4" w14:textId="77777777" w:rsidR="001B786B" w:rsidRDefault="001B786B" w:rsidP="001B786B">
      <w:pPr>
        <w:rPr>
          <w:rFonts w:ascii="Times New Roman" w:hAnsi="Times New Roman" w:cs="Times New Roman"/>
        </w:rPr>
      </w:pPr>
    </w:p>
    <w:p w14:paraId="75862104" w14:textId="77777777" w:rsidR="001B786B" w:rsidRDefault="001B786B" w:rsidP="001B786B">
      <w:pPr>
        <w:rPr>
          <w:rFonts w:ascii="Times New Roman" w:hAnsi="Times New Roman" w:cs="Times New Roman"/>
        </w:rPr>
      </w:pPr>
    </w:p>
    <w:p w14:paraId="4B9BAF2A" w14:textId="35AD923C" w:rsidR="001B786B" w:rsidRPr="001B786B" w:rsidRDefault="001B786B" w:rsidP="001B786B">
      <w:pPr>
        <w:rPr>
          <w:rFonts w:ascii="Times New Roman" w:hAnsi="Times New Roman" w:cs="Times New Roman"/>
          <w:u w:val="single"/>
        </w:rPr>
      </w:pPr>
      <w:r w:rsidRPr="001B786B">
        <w:rPr>
          <w:rFonts w:ascii="Times New Roman" w:hAnsi="Times New Roman" w:cs="Times New Roman"/>
          <w:u w:val="single"/>
        </w:rPr>
        <w:t>D. LEGAL INSTRUCTIONS TO THE LAWYERS</w:t>
      </w:r>
    </w:p>
    <w:p w14:paraId="4380A65F" w14:textId="2E9BC715" w:rsidR="00E847BC" w:rsidRDefault="00E847BC" w:rsidP="00E847BC">
      <w:pPr>
        <w:jc w:val="left"/>
        <w:rPr>
          <w:rFonts w:ascii="Times New Roman" w:hAnsi="Times New Roman" w:cs="Times New Roman"/>
        </w:rPr>
      </w:pPr>
      <w:r>
        <w:rPr>
          <w:rFonts w:ascii="Times New Roman" w:hAnsi="Times New Roman" w:cs="Times New Roman"/>
        </w:rPr>
        <w:t xml:space="preserve">Instructions to Lawyers for Maryam </w:t>
      </w:r>
    </w:p>
    <w:p w14:paraId="2B0E13B7" w14:textId="62FDB170" w:rsidR="00E847BC" w:rsidRDefault="00E847BC" w:rsidP="00E847BC">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Maryam does not want Amara to donate </w:t>
      </w:r>
    </w:p>
    <w:p w14:paraId="73C186AE" w14:textId="035FE625" w:rsidR="00E847BC" w:rsidRDefault="00E847BC" w:rsidP="00E847BC">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Amara </w:t>
      </w:r>
      <w:r w:rsidR="00CE5BB6">
        <w:rPr>
          <w:rStyle w:val="markedcontent"/>
          <w:rFonts w:ascii="Times New Roman" w:hAnsi="Times New Roman" w:cs="Times New Roman"/>
        </w:rPr>
        <w:t xml:space="preserve">did indicate when she was alive that she might be willing to donate her organs after learning about it in school </w:t>
      </w:r>
    </w:p>
    <w:p w14:paraId="79C497A3" w14:textId="77777777" w:rsidR="009C6CE5" w:rsidRDefault="00CE5BB6" w:rsidP="00E847BC">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Amara </w:t>
      </w:r>
      <w:r w:rsidR="00717A79">
        <w:rPr>
          <w:rStyle w:val="markedcontent"/>
          <w:rFonts w:ascii="Times New Roman" w:hAnsi="Times New Roman" w:cs="Times New Roman"/>
        </w:rPr>
        <w:t>never signed the organ donation register. She was not specific about what organs she wanted to donate, and never considered experimental donation</w:t>
      </w:r>
    </w:p>
    <w:p w14:paraId="20534411" w14:textId="09DEE1F0" w:rsidR="00B16A9A" w:rsidRDefault="00B16A9A" w:rsidP="00E847BC">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Amara would not understand the information needed to give consent to this form of experimental donation – she would therefore not have been </w:t>
      </w:r>
      <w:r w:rsidRPr="005F7E3F">
        <w:rPr>
          <w:rStyle w:val="markedcontent"/>
          <w:rFonts w:ascii="Times New Roman" w:hAnsi="Times New Roman" w:cs="Times New Roman"/>
          <w:i/>
          <w:iCs/>
        </w:rPr>
        <w:t>Gillick</w:t>
      </w:r>
      <w:r>
        <w:rPr>
          <w:rStyle w:val="markedcontent"/>
          <w:rFonts w:ascii="Times New Roman" w:hAnsi="Times New Roman" w:cs="Times New Roman"/>
        </w:rPr>
        <w:t xml:space="preserve"> competence.</w:t>
      </w:r>
    </w:p>
    <w:p w14:paraId="5CEA939A" w14:textId="77777777" w:rsidR="00B16A9A" w:rsidRDefault="009C6CE5" w:rsidP="00E847BC">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Amara was a Muslim, and would not want to donate her organs before brain death</w:t>
      </w:r>
    </w:p>
    <w:p w14:paraId="322F8FC7" w14:textId="1B509EEB" w:rsidR="00CE5BB6" w:rsidRDefault="00AD158E" w:rsidP="00E847BC">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It is in Amara’s best interests to be taken off the ventilator and to pass away peacefully.</w:t>
      </w:r>
    </w:p>
    <w:p w14:paraId="1AEBF30A" w14:textId="5DD53113" w:rsidR="00717A79" w:rsidRDefault="00717A79" w:rsidP="00717A79">
      <w:pPr>
        <w:jc w:val="left"/>
        <w:rPr>
          <w:rStyle w:val="markedcontent"/>
          <w:rFonts w:ascii="Times New Roman" w:hAnsi="Times New Roman" w:cs="Times New Roman"/>
        </w:rPr>
      </w:pPr>
      <w:r>
        <w:rPr>
          <w:rStyle w:val="markedcontent"/>
          <w:rFonts w:ascii="Times New Roman" w:hAnsi="Times New Roman" w:cs="Times New Roman"/>
        </w:rPr>
        <w:t>Instructions to Lawyers for Cardiff and Vale NHS Trust</w:t>
      </w:r>
    </w:p>
    <w:p w14:paraId="68DE7F65" w14:textId="3F113DC1" w:rsidR="00717A79" w:rsidRDefault="00FC2244" w:rsidP="00AD158E">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Dr Khan representing the NHS Trust wants the donation to occur </w:t>
      </w:r>
    </w:p>
    <w:p w14:paraId="33ADAF92" w14:textId="3509767E" w:rsidR="00200A4D" w:rsidRDefault="00200A4D" w:rsidP="00AD158E">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Dr Khan thinks that as Amara is almost 16 that her consent should be presumed</w:t>
      </w:r>
    </w:p>
    <w:p w14:paraId="6DDD5BEE" w14:textId="43269B27" w:rsidR="00FC2244" w:rsidRDefault="00FC2244" w:rsidP="00AD158E">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He has been researching experimental spinal donation for the last 30 years and is 99% sure that such a transplantation would succeed</w:t>
      </w:r>
    </w:p>
    <w:p w14:paraId="1652F7C8" w14:textId="30217A47" w:rsidR="00FC2244" w:rsidRDefault="00200A4D" w:rsidP="00AD158E">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Alternatively, </w:t>
      </w:r>
      <w:r w:rsidR="002B6E8B">
        <w:rPr>
          <w:rStyle w:val="markedcontent"/>
          <w:rFonts w:ascii="Times New Roman" w:hAnsi="Times New Roman" w:cs="Times New Roman"/>
        </w:rPr>
        <w:t>Dr Khan believes based on conversations with Maryam that Amara would have</w:t>
      </w:r>
      <w:r w:rsidR="00B0135D">
        <w:rPr>
          <w:rStyle w:val="markedcontent"/>
          <w:rFonts w:ascii="Times New Roman" w:hAnsi="Times New Roman" w:cs="Times New Roman"/>
        </w:rPr>
        <w:t xml:space="preserve"> consented to the transplantation </w:t>
      </w:r>
    </w:p>
    <w:p w14:paraId="34DA8B4B" w14:textId="108FBABD" w:rsidR="00B0135D" w:rsidRDefault="00B0135D" w:rsidP="00AD158E">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 xml:space="preserve">Dr Khan argues that Amara would have known all the important information necessary for transplantation </w:t>
      </w:r>
      <w:r w:rsidR="00200A4D">
        <w:rPr>
          <w:rStyle w:val="markedcontent"/>
          <w:rFonts w:ascii="Times New Roman" w:hAnsi="Times New Roman" w:cs="Times New Roman"/>
        </w:rPr>
        <w:t xml:space="preserve">as she learned about organ donation in school </w:t>
      </w:r>
    </w:p>
    <w:p w14:paraId="3F0D3BE7" w14:textId="124C97F0" w:rsidR="002B70AE" w:rsidRDefault="002B70AE" w:rsidP="00AD158E">
      <w:pPr>
        <w:pStyle w:val="ListParagraph"/>
        <w:numPr>
          <w:ilvl w:val="0"/>
          <w:numId w:val="6"/>
        </w:numPr>
        <w:jc w:val="left"/>
        <w:rPr>
          <w:rStyle w:val="markedcontent"/>
          <w:rFonts w:ascii="Times New Roman" w:hAnsi="Times New Roman" w:cs="Times New Roman"/>
        </w:rPr>
      </w:pPr>
      <w:r>
        <w:rPr>
          <w:rStyle w:val="markedcontent"/>
          <w:rFonts w:ascii="Times New Roman" w:hAnsi="Times New Roman" w:cs="Times New Roman"/>
        </w:rPr>
        <w:t>Dr Khan believes that as a Muslim, donation would be in Amara’s best interests as the Quran states that “If anyone saves a life, it is as if he saves the lives of all humankind.”</w:t>
      </w:r>
      <w:r w:rsidR="007714E0">
        <w:rPr>
          <w:rStyle w:val="markedcontent"/>
          <w:rFonts w:ascii="Times New Roman" w:hAnsi="Times New Roman" w:cs="Times New Roman"/>
        </w:rPr>
        <w:t xml:space="preserve"> In 1995 the Muslim Law (Sharia) Council UK issued a fatwa, saying organ donation </w:t>
      </w:r>
      <w:r w:rsidR="001B786B">
        <w:rPr>
          <w:rStyle w:val="markedcontent"/>
          <w:rFonts w:ascii="Times New Roman" w:hAnsi="Times New Roman" w:cs="Times New Roman"/>
        </w:rPr>
        <w:t>is permitted after the heart has stopped.</w:t>
      </w:r>
    </w:p>
    <w:p w14:paraId="735132E3" w14:textId="3800FAAB" w:rsidR="005026D8" w:rsidRDefault="009902BA" w:rsidP="00E14AA9">
      <w:pPr>
        <w:jc w:val="left"/>
        <w:rPr>
          <w:rFonts w:ascii="Times New Roman" w:hAnsi="Times New Roman" w:cs="Times New Roman"/>
        </w:rPr>
      </w:pPr>
      <w:r>
        <w:rPr>
          <w:rFonts w:ascii="Times New Roman" w:hAnsi="Times New Roman" w:cs="Times New Roman"/>
        </w:rPr>
        <w:t>After a preliminary hearing</w:t>
      </w:r>
      <w:r w:rsidR="005026D8">
        <w:rPr>
          <w:rFonts w:ascii="Times New Roman" w:hAnsi="Times New Roman" w:cs="Times New Roman"/>
        </w:rPr>
        <w:t xml:space="preserve">, the following order was made giving direction for </w:t>
      </w:r>
      <w:r w:rsidR="00A17D3D">
        <w:rPr>
          <w:rFonts w:ascii="Times New Roman" w:hAnsi="Times New Roman" w:cs="Times New Roman"/>
        </w:rPr>
        <w:t>a combined fact-finding and final hearing</w:t>
      </w:r>
      <w:r w:rsidR="005026D8">
        <w:rPr>
          <w:rFonts w:ascii="Times New Roman" w:hAnsi="Times New Roman" w:cs="Times New Roman"/>
        </w:rPr>
        <w:t xml:space="preserve">: </w:t>
      </w:r>
    </w:p>
    <w:p w14:paraId="0CAC0294" w14:textId="635099AF" w:rsidR="00A17D3D" w:rsidRDefault="009902BA" w:rsidP="00F4321D">
      <w:pPr>
        <w:pStyle w:val="ListParagraph"/>
        <w:numPr>
          <w:ilvl w:val="0"/>
          <w:numId w:val="8"/>
        </w:numPr>
        <w:jc w:val="left"/>
        <w:rPr>
          <w:rFonts w:ascii="Times New Roman" w:hAnsi="Times New Roman" w:cs="Times New Roman"/>
        </w:rPr>
      </w:pPr>
      <w:r w:rsidRPr="00A17D3D">
        <w:rPr>
          <w:rFonts w:ascii="Times New Roman" w:hAnsi="Times New Roman" w:cs="Times New Roman"/>
        </w:rPr>
        <w:t>Witness statements would stand in chief for both parties. Both parties will have an opportunity</w:t>
      </w:r>
      <w:r w:rsidR="00F4321D">
        <w:rPr>
          <w:rFonts w:ascii="Times New Roman" w:hAnsi="Times New Roman" w:cs="Times New Roman"/>
        </w:rPr>
        <w:t xml:space="preserve"> to</w:t>
      </w:r>
      <w:r w:rsidRPr="00A17D3D">
        <w:rPr>
          <w:rFonts w:ascii="Times New Roman" w:hAnsi="Times New Roman" w:cs="Times New Roman"/>
        </w:rPr>
        <w:t xml:space="preserve"> cross-examine, Maryam and Dr Khan respectively. </w:t>
      </w:r>
    </w:p>
    <w:p w14:paraId="0DA25E93" w14:textId="5EEBDAE8" w:rsidR="009902BA" w:rsidRDefault="003E05CB" w:rsidP="00F4321D">
      <w:pPr>
        <w:pStyle w:val="ListParagraph"/>
        <w:numPr>
          <w:ilvl w:val="0"/>
          <w:numId w:val="8"/>
        </w:numPr>
        <w:jc w:val="left"/>
        <w:rPr>
          <w:rFonts w:ascii="Times New Roman" w:hAnsi="Times New Roman" w:cs="Times New Roman"/>
        </w:rPr>
      </w:pPr>
      <w:r>
        <w:rPr>
          <w:rFonts w:ascii="Times New Roman" w:hAnsi="Times New Roman" w:cs="Times New Roman"/>
        </w:rPr>
        <w:t>As this is an emergency hearing, e</w:t>
      </w:r>
      <w:r w:rsidR="009902BA" w:rsidRPr="00A17D3D">
        <w:rPr>
          <w:rFonts w:ascii="Times New Roman" w:hAnsi="Times New Roman" w:cs="Times New Roman"/>
        </w:rPr>
        <w:t>xpert evidence will not be needed</w:t>
      </w:r>
      <w:r w:rsidR="00753523">
        <w:rPr>
          <w:rFonts w:ascii="Times New Roman" w:hAnsi="Times New Roman" w:cs="Times New Roman"/>
        </w:rPr>
        <w:t xml:space="preserve">. </w:t>
      </w:r>
    </w:p>
    <w:p w14:paraId="43C28C11" w14:textId="2624B3E1" w:rsidR="008F2F9B" w:rsidRDefault="00A17D3D" w:rsidP="00F4321D">
      <w:pPr>
        <w:pStyle w:val="ListParagraph"/>
        <w:numPr>
          <w:ilvl w:val="0"/>
          <w:numId w:val="8"/>
        </w:numPr>
        <w:jc w:val="left"/>
        <w:rPr>
          <w:rFonts w:ascii="Times New Roman" w:hAnsi="Times New Roman" w:cs="Times New Roman"/>
        </w:rPr>
      </w:pPr>
      <w:r>
        <w:rPr>
          <w:rFonts w:ascii="Times New Roman" w:hAnsi="Times New Roman" w:cs="Times New Roman"/>
        </w:rPr>
        <w:t>Both parties have agreed the relevant case</w:t>
      </w:r>
      <w:r w:rsidR="008F2F9B">
        <w:rPr>
          <w:rFonts w:ascii="Times New Roman" w:hAnsi="Times New Roman" w:cs="Times New Roman"/>
        </w:rPr>
        <w:t>-law relied upon, which will be contained in their bundle</w:t>
      </w:r>
      <w:r w:rsidR="00F4321D">
        <w:rPr>
          <w:rFonts w:ascii="Times New Roman" w:hAnsi="Times New Roman" w:cs="Times New Roman"/>
        </w:rPr>
        <w:t>.</w:t>
      </w:r>
    </w:p>
    <w:p w14:paraId="4664B235" w14:textId="01787FFC" w:rsidR="00B67CE0" w:rsidRDefault="00B67CE0" w:rsidP="00F4321D">
      <w:pPr>
        <w:pStyle w:val="ListParagraph"/>
        <w:numPr>
          <w:ilvl w:val="0"/>
          <w:numId w:val="8"/>
        </w:numPr>
        <w:jc w:val="left"/>
        <w:rPr>
          <w:rFonts w:ascii="Times New Roman" w:hAnsi="Times New Roman" w:cs="Times New Roman"/>
        </w:rPr>
      </w:pPr>
      <w:r>
        <w:rPr>
          <w:rFonts w:ascii="Times New Roman" w:hAnsi="Times New Roman" w:cs="Times New Roman"/>
        </w:rPr>
        <w:t xml:space="preserve">Skeleton arguments addressing legal issues </w:t>
      </w:r>
      <w:r w:rsidR="00753523">
        <w:rPr>
          <w:rFonts w:ascii="Times New Roman" w:hAnsi="Times New Roman" w:cs="Times New Roman"/>
        </w:rPr>
        <w:t xml:space="preserve">will be submitted to the Court by </w:t>
      </w:r>
      <w:r w:rsidR="00006D6F">
        <w:rPr>
          <w:rFonts w:ascii="Times New Roman" w:hAnsi="Times New Roman" w:cs="Times New Roman"/>
        </w:rPr>
        <w:t>12.00 noon</w:t>
      </w:r>
      <w:r w:rsidR="00753523">
        <w:rPr>
          <w:rFonts w:ascii="Times New Roman" w:hAnsi="Times New Roman" w:cs="Times New Roman"/>
        </w:rPr>
        <w:t xml:space="preserve"> on the day of the hearing. </w:t>
      </w:r>
    </w:p>
    <w:p w14:paraId="134440C8" w14:textId="77777777" w:rsidR="00B77C60" w:rsidRDefault="00B77C60" w:rsidP="00B77C60">
      <w:pPr>
        <w:jc w:val="left"/>
        <w:rPr>
          <w:rFonts w:ascii="Times New Roman" w:hAnsi="Times New Roman" w:cs="Times New Roman"/>
        </w:rPr>
      </w:pPr>
    </w:p>
    <w:p w14:paraId="55C70E46" w14:textId="77777777" w:rsidR="00B77C60" w:rsidRDefault="00B77C60" w:rsidP="00B77C60">
      <w:pPr>
        <w:jc w:val="left"/>
        <w:rPr>
          <w:rFonts w:ascii="Times New Roman" w:hAnsi="Times New Roman" w:cs="Times New Roman"/>
        </w:rPr>
      </w:pPr>
    </w:p>
    <w:p w14:paraId="2A0D6263" w14:textId="77777777" w:rsidR="00B77C60" w:rsidRDefault="00B77C60" w:rsidP="00B77C60">
      <w:pPr>
        <w:jc w:val="left"/>
        <w:rPr>
          <w:rFonts w:ascii="Times New Roman" w:hAnsi="Times New Roman" w:cs="Times New Roman"/>
        </w:rPr>
      </w:pPr>
    </w:p>
    <w:p w14:paraId="1155B4F0" w14:textId="77777777" w:rsidR="00B77C60" w:rsidRDefault="00B77C60" w:rsidP="00B77C60">
      <w:pPr>
        <w:jc w:val="left"/>
        <w:rPr>
          <w:rFonts w:ascii="Times New Roman" w:hAnsi="Times New Roman" w:cs="Times New Roman"/>
        </w:rPr>
      </w:pPr>
    </w:p>
    <w:p w14:paraId="63C57B59" w14:textId="77777777" w:rsidR="00B77C60" w:rsidRDefault="00B77C60" w:rsidP="00B77C60">
      <w:pPr>
        <w:jc w:val="left"/>
        <w:rPr>
          <w:rFonts w:ascii="Times New Roman" w:hAnsi="Times New Roman" w:cs="Times New Roman"/>
        </w:rPr>
      </w:pPr>
    </w:p>
    <w:p w14:paraId="16F66A2E" w14:textId="77777777" w:rsidR="0007661D" w:rsidRDefault="0007661D" w:rsidP="0059686B">
      <w:pPr>
        <w:jc w:val="left"/>
        <w:rPr>
          <w:rFonts w:ascii="Times New Roman" w:hAnsi="Times New Roman" w:cs="Times New Roman"/>
          <w:u w:val="single"/>
        </w:rPr>
      </w:pPr>
    </w:p>
    <w:p w14:paraId="12AFA8FE" w14:textId="4CC404BB" w:rsidR="00B77C60" w:rsidRPr="0059686B" w:rsidRDefault="00B77C60" w:rsidP="0059686B">
      <w:pPr>
        <w:jc w:val="left"/>
        <w:rPr>
          <w:rFonts w:ascii="Times New Roman" w:hAnsi="Times New Roman" w:cs="Times New Roman"/>
          <w:u w:val="single"/>
        </w:rPr>
      </w:pPr>
      <w:r w:rsidRPr="0059686B">
        <w:rPr>
          <w:rFonts w:ascii="Times New Roman" w:hAnsi="Times New Roman" w:cs="Times New Roman"/>
          <w:u w:val="single"/>
        </w:rPr>
        <w:t>E. GUIDANCE FOR ACTIVITY PARTICIPATION</w:t>
      </w:r>
    </w:p>
    <w:p w14:paraId="0EEB078D" w14:textId="4E2D3FCE" w:rsidR="00B77C60" w:rsidRDefault="00B77C60" w:rsidP="00082208">
      <w:pPr>
        <w:rPr>
          <w:rFonts w:ascii="Times New Roman" w:hAnsi="Times New Roman" w:cs="Times New Roman"/>
        </w:rPr>
      </w:pPr>
      <w:r>
        <w:rPr>
          <w:rFonts w:ascii="Times New Roman" w:hAnsi="Times New Roman" w:cs="Times New Roman"/>
        </w:rPr>
        <w:t xml:space="preserve">Volunteer lawyers will be involved in supporting students in activities with students throughout the day. </w:t>
      </w:r>
      <w:r w:rsidR="00E76554">
        <w:rPr>
          <w:rFonts w:ascii="Times New Roman" w:hAnsi="Times New Roman" w:cs="Times New Roman"/>
        </w:rPr>
        <w:t>You may prepare as you wish beforehand,</w:t>
      </w:r>
      <w:r w:rsidR="00082208">
        <w:rPr>
          <w:rFonts w:ascii="Times New Roman" w:hAnsi="Times New Roman" w:cs="Times New Roman"/>
        </w:rPr>
        <w:t xml:space="preserve"> for example by reading the relevant cases or drafting potential questions for cross-examination (XX)</w:t>
      </w:r>
      <w:r w:rsidR="00E76554">
        <w:rPr>
          <w:rFonts w:ascii="Times New Roman" w:hAnsi="Times New Roman" w:cs="Times New Roman"/>
        </w:rPr>
        <w:t xml:space="preserve"> but adequate time will be given during the day</w:t>
      </w:r>
      <w:r w:rsidR="00082208">
        <w:rPr>
          <w:rFonts w:ascii="Times New Roman" w:hAnsi="Times New Roman" w:cs="Times New Roman"/>
        </w:rPr>
        <w:t xml:space="preserve"> to complete the relevant activities. </w:t>
      </w:r>
    </w:p>
    <w:p w14:paraId="600FE777" w14:textId="5E3851AE" w:rsidR="00775CE4" w:rsidRPr="00775CE4" w:rsidRDefault="00775CE4" w:rsidP="00082208">
      <w:pPr>
        <w:rPr>
          <w:rFonts w:ascii="Times New Roman" w:hAnsi="Times New Roman" w:cs="Times New Roman"/>
          <w:u w:val="single"/>
        </w:rPr>
      </w:pPr>
      <w:r w:rsidRPr="00775CE4">
        <w:rPr>
          <w:rFonts w:ascii="Times New Roman" w:hAnsi="Times New Roman" w:cs="Times New Roman"/>
          <w:u w:val="single"/>
        </w:rPr>
        <w:t xml:space="preserve">Activity 1: Preparation for Client Conferencing </w:t>
      </w:r>
    </w:p>
    <w:p w14:paraId="3BCFFD1F" w14:textId="037AB239" w:rsidR="00775CE4" w:rsidRDefault="00775CE4" w:rsidP="00082208">
      <w:pPr>
        <w:rPr>
          <w:rFonts w:ascii="Times New Roman" w:hAnsi="Times New Roman" w:cs="Times New Roman"/>
        </w:rPr>
      </w:pPr>
      <w:r>
        <w:rPr>
          <w:rFonts w:ascii="Times New Roman" w:hAnsi="Times New Roman" w:cs="Times New Roman"/>
        </w:rPr>
        <w:t xml:space="preserve">On the day of the event, students will receive a similar bundle to that of the </w:t>
      </w:r>
      <w:r w:rsidR="00ED32E4">
        <w:rPr>
          <w:rFonts w:ascii="Times New Roman" w:hAnsi="Times New Roman" w:cs="Times New Roman"/>
        </w:rPr>
        <w:t>volunteer lawyers</w:t>
      </w:r>
      <w:r w:rsidR="002A7F50">
        <w:rPr>
          <w:rFonts w:ascii="Times New Roman" w:hAnsi="Times New Roman" w:cs="Times New Roman"/>
        </w:rPr>
        <w:t>, albeit in a simplified form</w:t>
      </w:r>
      <w:r w:rsidR="00ED32E4">
        <w:rPr>
          <w:rFonts w:ascii="Times New Roman" w:hAnsi="Times New Roman" w:cs="Times New Roman"/>
        </w:rPr>
        <w:t xml:space="preserve">. The role of the lawyers to guide the student through the bundle, explain the role of the various documents and how they might be helpful. The volunteers should highlight the key factual and legal issues described above. </w:t>
      </w:r>
    </w:p>
    <w:p w14:paraId="3D7D3A55" w14:textId="29FDBB76" w:rsidR="00ED32E4" w:rsidRDefault="00ED32E4" w:rsidP="00082208">
      <w:pPr>
        <w:rPr>
          <w:rFonts w:ascii="Times New Roman" w:hAnsi="Times New Roman" w:cs="Times New Roman"/>
        </w:rPr>
      </w:pPr>
      <w:r>
        <w:rPr>
          <w:rFonts w:ascii="Times New Roman" w:hAnsi="Times New Roman" w:cs="Times New Roman"/>
        </w:rPr>
        <w:t xml:space="preserve">The first activity </w:t>
      </w:r>
      <w:r w:rsidR="000C5128">
        <w:rPr>
          <w:rFonts w:ascii="Times New Roman" w:hAnsi="Times New Roman" w:cs="Times New Roman"/>
        </w:rPr>
        <w:t>requires preparation for a conference with the</w:t>
      </w:r>
      <w:r w:rsidR="002B48EC">
        <w:rPr>
          <w:rFonts w:ascii="Times New Roman" w:hAnsi="Times New Roman" w:cs="Times New Roman"/>
        </w:rPr>
        <w:t xml:space="preserve"> instructing client (either Ms Begum or Dr Khan). </w:t>
      </w:r>
      <w:r w:rsidR="000C5128">
        <w:rPr>
          <w:rFonts w:ascii="Times New Roman" w:hAnsi="Times New Roman" w:cs="Times New Roman"/>
        </w:rPr>
        <w:t>The client is played by a professional actor. T</w:t>
      </w:r>
      <w:r w:rsidR="00F854C6">
        <w:rPr>
          <w:rFonts w:ascii="Times New Roman" w:hAnsi="Times New Roman" w:cs="Times New Roman"/>
        </w:rPr>
        <w:t xml:space="preserve">he conference will allow the student and volunteer lawyer the opportunity to clarify facts of the case, </w:t>
      </w:r>
      <w:r w:rsidR="0059686B">
        <w:rPr>
          <w:rFonts w:ascii="Times New Roman" w:hAnsi="Times New Roman" w:cs="Times New Roman"/>
        </w:rPr>
        <w:t xml:space="preserve">gain further instruction if necessary, and begin thinking about the potential legal arguments that could be made at trial. </w:t>
      </w:r>
    </w:p>
    <w:p w14:paraId="4A26F56C" w14:textId="11CF7461" w:rsidR="0059686B" w:rsidRDefault="002A7F50" w:rsidP="00082208">
      <w:pPr>
        <w:rPr>
          <w:rFonts w:ascii="Times New Roman" w:hAnsi="Times New Roman" w:cs="Times New Roman"/>
        </w:rPr>
      </w:pPr>
      <w:r>
        <w:rPr>
          <w:rFonts w:ascii="Times New Roman" w:hAnsi="Times New Roman" w:cs="Times New Roman"/>
        </w:rPr>
        <w:t xml:space="preserve">In preparation for the client conference, the volunteer lawyer should </w:t>
      </w:r>
      <w:r w:rsidR="00934F9C">
        <w:rPr>
          <w:rFonts w:ascii="Times New Roman" w:hAnsi="Times New Roman" w:cs="Times New Roman"/>
        </w:rPr>
        <w:t xml:space="preserve">work with the student to highlight issues to be addressed, and to construct questions which can be put to the client. The volunteer lawyer </w:t>
      </w:r>
      <w:r w:rsidR="005E213A">
        <w:rPr>
          <w:rFonts w:ascii="Times New Roman" w:hAnsi="Times New Roman" w:cs="Times New Roman"/>
        </w:rPr>
        <w:t>will</w:t>
      </w:r>
      <w:r w:rsidR="00934F9C">
        <w:rPr>
          <w:rFonts w:ascii="Times New Roman" w:hAnsi="Times New Roman" w:cs="Times New Roman"/>
        </w:rPr>
        <w:t xml:space="preserve"> find it useful to write notes during the conference as an aide memoir</w:t>
      </w:r>
      <w:r w:rsidR="005E213A">
        <w:rPr>
          <w:rFonts w:ascii="Times New Roman" w:hAnsi="Times New Roman" w:cs="Times New Roman"/>
        </w:rPr>
        <w:t xml:space="preserve"> to assist with Activity 3 (construction of the skeleton argument). </w:t>
      </w:r>
    </w:p>
    <w:p w14:paraId="3B3F96BD" w14:textId="3BA8D88A" w:rsidR="00B77C60" w:rsidRPr="00E72BFC" w:rsidRDefault="005E213A" w:rsidP="00082208">
      <w:pPr>
        <w:rPr>
          <w:rFonts w:ascii="Times New Roman" w:hAnsi="Times New Roman" w:cs="Times New Roman"/>
          <w:u w:val="single"/>
        </w:rPr>
      </w:pPr>
      <w:r w:rsidRPr="00E72BFC">
        <w:rPr>
          <w:rFonts w:ascii="Times New Roman" w:hAnsi="Times New Roman" w:cs="Times New Roman"/>
          <w:u w:val="single"/>
        </w:rPr>
        <w:t xml:space="preserve">Activity 2: </w:t>
      </w:r>
      <w:r w:rsidR="00E573C9" w:rsidRPr="00E72BFC">
        <w:rPr>
          <w:rFonts w:ascii="Times New Roman" w:hAnsi="Times New Roman" w:cs="Times New Roman"/>
          <w:u w:val="single"/>
        </w:rPr>
        <w:t>Client Conference</w:t>
      </w:r>
    </w:p>
    <w:p w14:paraId="192011DD" w14:textId="1F596FC7" w:rsidR="00E573C9" w:rsidRDefault="00E573C9" w:rsidP="00082208">
      <w:pPr>
        <w:rPr>
          <w:rFonts w:ascii="Times New Roman" w:hAnsi="Times New Roman" w:cs="Times New Roman"/>
        </w:rPr>
      </w:pPr>
      <w:r>
        <w:rPr>
          <w:rFonts w:ascii="Times New Roman" w:hAnsi="Times New Roman" w:cs="Times New Roman"/>
        </w:rPr>
        <w:t xml:space="preserve">The volunteer will support the student in asking questions of the client. The volunteer </w:t>
      </w:r>
      <w:r w:rsidR="0038677C">
        <w:rPr>
          <w:rFonts w:ascii="Times New Roman" w:hAnsi="Times New Roman" w:cs="Times New Roman"/>
        </w:rPr>
        <w:t xml:space="preserve">can take the lead on questioning, allow the student to lead, or share the </w:t>
      </w:r>
      <w:r w:rsidR="00CC5CED">
        <w:rPr>
          <w:rFonts w:ascii="Times New Roman" w:hAnsi="Times New Roman" w:cs="Times New Roman"/>
        </w:rPr>
        <w:t xml:space="preserve">questioning. This will be dependent on the engagement and willingness of the student. </w:t>
      </w:r>
    </w:p>
    <w:p w14:paraId="2512F89D" w14:textId="3E41C595" w:rsidR="00CC5CED" w:rsidRPr="00E72BFC" w:rsidRDefault="00CC5CED" w:rsidP="00082208">
      <w:pPr>
        <w:rPr>
          <w:rFonts w:ascii="Times New Roman" w:hAnsi="Times New Roman" w:cs="Times New Roman"/>
          <w:u w:val="single"/>
        </w:rPr>
      </w:pPr>
      <w:r w:rsidRPr="00E72BFC">
        <w:rPr>
          <w:rFonts w:ascii="Times New Roman" w:hAnsi="Times New Roman" w:cs="Times New Roman"/>
          <w:u w:val="single"/>
        </w:rPr>
        <w:t xml:space="preserve">Activity 3: </w:t>
      </w:r>
      <w:r w:rsidR="00006D6F" w:rsidRPr="00E72BFC">
        <w:rPr>
          <w:rFonts w:ascii="Times New Roman" w:hAnsi="Times New Roman" w:cs="Times New Roman"/>
          <w:u w:val="single"/>
        </w:rPr>
        <w:t>Preparation of Cross Examination and Drafting Skeleton</w:t>
      </w:r>
    </w:p>
    <w:p w14:paraId="6AFE71DD" w14:textId="1080D703" w:rsidR="00E72BFC" w:rsidRDefault="006210FC" w:rsidP="00082208">
      <w:pPr>
        <w:rPr>
          <w:rFonts w:ascii="Times New Roman" w:hAnsi="Times New Roman" w:cs="Times New Roman"/>
        </w:rPr>
      </w:pPr>
      <w:r>
        <w:rPr>
          <w:rFonts w:ascii="Times New Roman" w:hAnsi="Times New Roman" w:cs="Times New Roman"/>
        </w:rPr>
        <w:t xml:space="preserve">The </w:t>
      </w:r>
      <w:r w:rsidR="00AF7C92">
        <w:rPr>
          <w:rFonts w:ascii="Times New Roman" w:hAnsi="Times New Roman" w:cs="Times New Roman"/>
        </w:rPr>
        <w:t xml:space="preserve">volunteer will guide the student through the witness statement highlighting the pertinent facts. Particularly, the volunteer should focus on areas of the witness statement which are legally relevant, or factually unclear as a basis for cross-examination. </w:t>
      </w:r>
      <w:r w:rsidR="00E72BFC">
        <w:rPr>
          <w:rFonts w:ascii="Times New Roman" w:hAnsi="Times New Roman" w:cs="Times New Roman"/>
        </w:rPr>
        <w:t xml:space="preserve">The volunteers will construct a list of potential questions that they will put to the witness during cross-examination. </w:t>
      </w:r>
    </w:p>
    <w:p w14:paraId="61AA4FBD" w14:textId="19070F62" w:rsidR="00E72BFC" w:rsidRDefault="00E72BFC" w:rsidP="00082208">
      <w:pPr>
        <w:rPr>
          <w:rFonts w:ascii="Times New Roman" w:hAnsi="Times New Roman" w:cs="Times New Roman"/>
        </w:rPr>
      </w:pPr>
      <w:r>
        <w:rPr>
          <w:rFonts w:ascii="Times New Roman" w:hAnsi="Times New Roman" w:cs="Times New Roman"/>
        </w:rPr>
        <w:t xml:space="preserve">The volunteer will assist the student in </w:t>
      </w:r>
      <w:r w:rsidR="00FF7FCB">
        <w:rPr>
          <w:rFonts w:ascii="Times New Roman" w:hAnsi="Times New Roman" w:cs="Times New Roman"/>
        </w:rPr>
        <w:t xml:space="preserve">filling in the draft skeleton argument contained in the bundle. This should highlight the key legal points that they will make during legal arguments. </w:t>
      </w:r>
    </w:p>
    <w:p w14:paraId="4C327A79" w14:textId="15006D28" w:rsidR="002F7E05" w:rsidRPr="00E76554" w:rsidRDefault="002F7E05" w:rsidP="00082208">
      <w:pPr>
        <w:rPr>
          <w:rFonts w:ascii="Times New Roman" w:hAnsi="Times New Roman" w:cs="Times New Roman"/>
          <w:u w:val="single"/>
        </w:rPr>
      </w:pPr>
      <w:r w:rsidRPr="00E76554">
        <w:rPr>
          <w:rFonts w:ascii="Times New Roman" w:hAnsi="Times New Roman" w:cs="Times New Roman"/>
          <w:u w:val="single"/>
        </w:rPr>
        <w:t xml:space="preserve">Activity 4: Moot </w:t>
      </w:r>
    </w:p>
    <w:p w14:paraId="26C19894" w14:textId="5D1CDA3F" w:rsidR="002F7E05" w:rsidRDefault="002F7E05" w:rsidP="00082208">
      <w:pPr>
        <w:rPr>
          <w:rFonts w:ascii="Times New Roman" w:hAnsi="Times New Roman" w:cs="Times New Roman"/>
        </w:rPr>
      </w:pPr>
      <w:r>
        <w:rPr>
          <w:rFonts w:ascii="Times New Roman" w:hAnsi="Times New Roman" w:cs="Times New Roman"/>
        </w:rPr>
        <w:t xml:space="preserve">The volunteers will act as Barristers or Solicitor-Advocates </w:t>
      </w:r>
      <w:r w:rsidR="00335545">
        <w:rPr>
          <w:rFonts w:ascii="Times New Roman" w:hAnsi="Times New Roman" w:cs="Times New Roman"/>
        </w:rPr>
        <w:t xml:space="preserve">at a joint-fact finding/final hearing. </w:t>
      </w:r>
      <w:r w:rsidR="00054C25">
        <w:rPr>
          <w:rFonts w:ascii="Times New Roman" w:hAnsi="Times New Roman" w:cs="Times New Roman"/>
        </w:rPr>
        <w:t xml:space="preserve">A member of Cardiff University Staff will be acting as a judge. </w:t>
      </w:r>
      <w:r w:rsidR="00335545">
        <w:rPr>
          <w:rFonts w:ascii="Times New Roman" w:hAnsi="Times New Roman" w:cs="Times New Roman"/>
        </w:rPr>
        <w:t xml:space="preserve">Normal court procedures will apply. </w:t>
      </w:r>
      <w:r w:rsidR="006B7A75">
        <w:rPr>
          <w:rFonts w:ascii="Times New Roman" w:hAnsi="Times New Roman" w:cs="Times New Roman"/>
        </w:rPr>
        <w:t xml:space="preserve">Students will </w:t>
      </w:r>
      <w:r w:rsidR="006473B5">
        <w:rPr>
          <w:rFonts w:ascii="Times New Roman" w:hAnsi="Times New Roman" w:cs="Times New Roman"/>
        </w:rPr>
        <w:t>sitting by or behind the volunteer acting as instructing solicitors.</w:t>
      </w:r>
      <w:r w:rsidR="00B50DEC">
        <w:rPr>
          <w:rFonts w:ascii="Times New Roman" w:hAnsi="Times New Roman" w:cs="Times New Roman"/>
        </w:rPr>
        <w:t xml:space="preserve"> Students will be taking notes of the answers given by the witness. </w:t>
      </w:r>
    </w:p>
    <w:p w14:paraId="0BFC281E" w14:textId="55974B8C" w:rsidR="00335545" w:rsidRDefault="00335545" w:rsidP="00082208">
      <w:pPr>
        <w:rPr>
          <w:rFonts w:ascii="Times New Roman" w:hAnsi="Times New Roman" w:cs="Times New Roman"/>
        </w:rPr>
      </w:pPr>
      <w:r>
        <w:rPr>
          <w:rFonts w:ascii="Times New Roman" w:hAnsi="Times New Roman" w:cs="Times New Roman"/>
        </w:rPr>
        <w:t xml:space="preserve">The volunteer will take the lead in cross-examining the </w:t>
      </w:r>
      <w:r w:rsidR="00082208">
        <w:rPr>
          <w:rFonts w:ascii="Times New Roman" w:hAnsi="Times New Roman" w:cs="Times New Roman"/>
        </w:rPr>
        <w:t xml:space="preserve">respective witness. </w:t>
      </w:r>
      <w:r w:rsidR="00D66252">
        <w:rPr>
          <w:rFonts w:ascii="Times New Roman" w:hAnsi="Times New Roman" w:cs="Times New Roman"/>
        </w:rPr>
        <w:t xml:space="preserve">Questions should tailored to the client instruction, </w:t>
      </w:r>
      <w:r w:rsidR="006B7A75">
        <w:rPr>
          <w:rFonts w:ascii="Times New Roman" w:hAnsi="Times New Roman" w:cs="Times New Roman"/>
        </w:rPr>
        <w:t xml:space="preserve">legal arguments and wider case-theory. The volunteers can confer with the </w:t>
      </w:r>
      <w:r w:rsidR="006473B5">
        <w:rPr>
          <w:rFonts w:ascii="Times New Roman" w:hAnsi="Times New Roman" w:cs="Times New Roman"/>
        </w:rPr>
        <w:t xml:space="preserve">students. </w:t>
      </w:r>
    </w:p>
    <w:p w14:paraId="581B123D" w14:textId="2F965DA4" w:rsidR="00B50DEC" w:rsidRDefault="00054C25" w:rsidP="00082208">
      <w:pPr>
        <w:rPr>
          <w:rFonts w:ascii="Times New Roman" w:hAnsi="Times New Roman" w:cs="Times New Roman"/>
        </w:rPr>
      </w:pPr>
      <w:r>
        <w:rPr>
          <w:rFonts w:ascii="Times New Roman" w:hAnsi="Times New Roman" w:cs="Times New Roman"/>
        </w:rPr>
        <w:t xml:space="preserve">After a brief recess, volunteers will be given the opportunity to make legal arguments. This can be based purely on </w:t>
      </w:r>
      <w:r w:rsidR="00010DC7">
        <w:rPr>
          <w:rFonts w:ascii="Times New Roman" w:hAnsi="Times New Roman" w:cs="Times New Roman"/>
        </w:rPr>
        <w:t xml:space="preserve">the case and ‘invented’ statute, but can also integrate evidence contained in the witness statements or </w:t>
      </w:r>
      <w:r w:rsidR="00840502">
        <w:rPr>
          <w:rFonts w:ascii="Times New Roman" w:hAnsi="Times New Roman" w:cs="Times New Roman"/>
        </w:rPr>
        <w:t xml:space="preserve">adduced during cross-examination. </w:t>
      </w:r>
    </w:p>
    <w:p w14:paraId="23D0E2CA" w14:textId="317B6549" w:rsidR="00840502" w:rsidRPr="00B97AC9" w:rsidRDefault="00B97AC9" w:rsidP="00082208">
      <w:pPr>
        <w:rPr>
          <w:rFonts w:ascii="Times New Roman" w:hAnsi="Times New Roman" w:cs="Times New Roman"/>
          <w:i/>
          <w:iCs/>
        </w:rPr>
      </w:pPr>
      <w:r>
        <w:rPr>
          <w:rFonts w:ascii="Times New Roman" w:hAnsi="Times New Roman" w:cs="Times New Roman"/>
          <w:i/>
          <w:iCs/>
        </w:rPr>
        <w:t>----------------------------------------------------------------------------------------------------------------</w:t>
      </w:r>
    </w:p>
    <w:p w14:paraId="1AA00A36" w14:textId="6AE6BC3E" w:rsidR="007C2ADD" w:rsidRPr="00B97AC9" w:rsidRDefault="007C2ADD" w:rsidP="007C2ADD">
      <w:pPr>
        <w:rPr>
          <w:rFonts w:ascii="Times New Roman" w:hAnsi="Times New Roman" w:cs="Times New Roman"/>
          <w:i/>
          <w:iCs/>
        </w:rPr>
      </w:pPr>
      <w:r w:rsidRPr="00B97AC9">
        <w:rPr>
          <w:rFonts w:ascii="Times New Roman" w:hAnsi="Times New Roman" w:cs="Times New Roman"/>
          <w:i/>
          <w:iCs/>
        </w:rPr>
        <w:t xml:space="preserve">Thanks again for agreeing to volunteer. </w:t>
      </w:r>
      <w:r w:rsidRPr="00B97AC9">
        <w:rPr>
          <w:rFonts w:ascii="Times New Roman" w:hAnsi="Times New Roman" w:cs="Times New Roman"/>
          <w:i/>
          <w:iCs/>
        </w:rPr>
        <w:t xml:space="preserve">If you have any questions </w:t>
      </w:r>
      <w:r w:rsidRPr="00B97AC9">
        <w:rPr>
          <w:rFonts w:ascii="Times New Roman" w:hAnsi="Times New Roman" w:cs="Times New Roman"/>
          <w:i/>
          <w:iCs/>
        </w:rPr>
        <w:t xml:space="preserve">or wish to discuss further </w:t>
      </w:r>
      <w:r w:rsidRPr="00B97AC9">
        <w:rPr>
          <w:rFonts w:ascii="Times New Roman" w:hAnsi="Times New Roman" w:cs="Times New Roman"/>
          <w:i/>
          <w:iCs/>
        </w:rPr>
        <w:t xml:space="preserve">please feel free to contact: </w:t>
      </w:r>
    </w:p>
    <w:p w14:paraId="57D127DB" w14:textId="2844DBB3" w:rsidR="007C2ADD" w:rsidRPr="00B97AC9" w:rsidRDefault="007C2ADD" w:rsidP="007C2ADD">
      <w:pPr>
        <w:rPr>
          <w:rFonts w:ascii="Times New Roman" w:hAnsi="Times New Roman" w:cs="Times New Roman"/>
        </w:rPr>
      </w:pPr>
      <w:r w:rsidRPr="00B97AC9">
        <w:rPr>
          <w:rFonts w:ascii="Times New Roman" w:hAnsi="Times New Roman" w:cs="Times New Roman"/>
        </w:rPr>
        <w:t xml:space="preserve">Dr Barbara Hughes Moore </w:t>
      </w:r>
      <w:r w:rsidRPr="00B97AC9">
        <w:rPr>
          <w:rFonts w:ascii="Times New Roman" w:hAnsi="Times New Roman" w:cs="Times New Roman"/>
        </w:rPr>
        <w:t xml:space="preserve">(Co-PI): </w:t>
      </w:r>
      <w:hyperlink r:id="rId8" w:history="1">
        <w:r w:rsidR="00B97AC9" w:rsidRPr="00E33258">
          <w:rPr>
            <w:rStyle w:val="Hyperlink"/>
            <w:rFonts w:ascii="Times New Roman" w:hAnsi="Times New Roman" w:cs="Times New Roman"/>
          </w:rPr>
          <w:t>hughes-moorebe@cardiff.ac.uk</w:t>
        </w:r>
      </w:hyperlink>
      <w:r w:rsidR="00B97AC9">
        <w:rPr>
          <w:rFonts w:ascii="Times New Roman" w:hAnsi="Times New Roman" w:cs="Times New Roman"/>
        </w:rPr>
        <w:t xml:space="preserve"> </w:t>
      </w:r>
    </w:p>
    <w:p w14:paraId="56746F13" w14:textId="7EDAD400" w:rsidR="00E72BFC" w:rsidRPr="00B97AC9" w:rsidRDefault="007C2ADD" w:rsidP="007C2ADD">
      <w:pPr>
        <w:rPr>
          <w:rFonts w:ascii="Times New Roman" w:hAnsi="Times New Roman" w:cs="Times New Roman"/>
        </w:rPr>
      </w:pPr>
      <w:r w:rsidRPr="00B97AC9">
        <w:rPr>
          <w:rFonts w:ascii="Times New Roman" w:hAnsi="Times New Roman" w:cs="Times New Roman"/>
        </w:rPr>
        <w:t>Dr Matthew Watkins</w:t>
      </w:r>
      <w:r w:rsidR="00B97AC9" w:rsidRPr="00B97AC9">
        <w:rPr>
          <w:rFonts w:ascii="Times New Roman" w:hAnsi="Times New Roman" w:cs="Times New Roman"/>
        </w:rPr>
        <w:t xml:space="preserve">: </w:t>
      </w:r>
      <w:hyperlink r:id="rId9" w:history="1">
        <w:r w:rsidR="00B97AC9" w:rsidRPr="00E33258">
          <w:rPr>
            <w:rStyle w:val="Hyperlink"/>
            <w:rFonts w:ascii="Times New Roman" w:hAnsi="Times New Roman" w:cs="Times New Roman"/>
          </w:rPr>
          <w:t>Watkinsm12@cardiff.ac.uk</w:t>
        </w:r>
      </w:hyperlink>
      <w:r w:rsidR="00B97AC9">
        <w:rPr>
          <w:rFonts w:ascii="Times New Roman" w:hAnsi="Times New Roman" w:cs="Times New Roman"/>
        </w:rPr>
        <w:t xml:space="preserve"> </w:t>
      </w:r>
    </w:p>
    <w:sectPr w:rsidR="00E72BFC" w:rsidRPr="00B97AC9" w:rsidSect="000D2C8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248C0"/>
    <w:multiLevelType w:val="hybridMultilevel"/>
    <w:tmpl w:val="16B6951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9B1084C"/>
    <w:multiLevelType w:val="hybridMultilevel"/>
    <w:tmpl w:val="E93AE028"/>
    <w:lvl w:ilvl="0" w:tplc="33A2162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9630E5A"/>
    <w:multiLevelType w:val="hybridMultilevel"/>
    <w:tmpl w:val="7626342C"/>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916E92"/>
    <w:multiLevelType w:val="hybridMultilevel"/>
    <w:tmpl w:val="EEB88F4A"/>
    <w:lvl w:ilvl="0" w:tplc="D9E84E6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A57EF3"/>
    <w:multiLevelType w:val="hybridMultilevel"/>
    <w:tmpl w:val="1D464D7A"/>
    <w:lvl w:ilvl="0" w:tplc="33A2162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07078C6"/>
    <w:multiLevelType w:val="hybridMultilevel"/>
    <w:tmpl w:val="32703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5A1C5E"/>
    <w:multiLevelType w:val="hybridMultilevel"/>
    <w:tmpl w:val="DE3074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16686"/>
    <w:multiLevelType w:val="hybridMultilevel"/>
    <w:tmpl w:val="DD5A849E"/>
    <w:lvl w:ilvl="0" w:tplc="1C82F6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1926880">
    <w:abstractNumId w:val="5"/>
  </w:num>
  <w:num w:numId="2" w16cid:durableId="310869966">
    <w:abstractNumId w:val="6"/>
  </w:num>
  <w:num w:numId="3" w16cid:durableId="18550408">
    <w:abstractNumId w:val="1"/>
  </w:num>
  <w:num w:numId="4" w16cid:durableId="1127822062">
    <w:abstractNumId w:val="0"/>
  </w:num>
  <w:num w:numId="5" w16cid:durableId="1014265289">
    <w:abstractNumId w:val="3"/>
  </w:num>
  <w:num w:numId="6" w16cid:durableId="30955602">
    <w:abstractNumId w:val="7"/>
  </w:num>
  <w:num w:numId="7" w16cid:durableId="977874965">
    <w:abstractNumId w:val="2"/>
  </w:num>
  <w:num w:numId="8" w16cid:durableId="3765923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AA9"/>
    <w:rsid w:val="00004197"/>
    <w:rsid w:val="00006D6F"/>
    <w:rsid w:val="00010DC7"/>
    <w:rsid w:val="00054C25"/>
    <w:rsid w:val="000561B4"/>
    <w:rsid w:val="0007661D"/>
    <w:rsid w:val="00082208"/>
    <w:rsid w:val="000C5128"/>
    <w:rsid w:val="000D2C8C"/>
    <w:rsid w:val="00107A2E"/>
    <w:rsid w:val="00111AF0"/>
    <w:rsid w:val="00122CFC"/>
    <w:rsid w:val="001247E6"/>
    <w:rsid w:val="00134616"/>
    <w:rsid w:val="00143D08"/>
    <w:rsid w:val="0016241F"/>
    <w:rsid w:val="001820E8"/>
    <w:rsid w:val="001A4698"/>
    <w:rsid w:val="001B786B"/>
    <w:rsid w:val="001D0A91"/>
    <w:rsid w:val="00200A4D"/>
    <w:rsid w:val="00254CDE"/>
    <w:rsid w:val="0026619D"/>
    <w:rsid w:val="002903CD"/>
    <w:rsid w:val="00290A08"/>
    <w:rsid w:val="002A7F50"/>
    <w:rsid w:val="002B12B5"/>
    <w:rsid w:val="002B48EC"/>
    <w:rsid w:val="002B6E8B"/>
    <w:rsid w:val="002B70AE"/>
    <w:rsid w:val="002F064B"/>
    <w:rsid w:val="002F7E05"/>
    <w:rsid w:val="00335545"/>
    <w:rsid w:val="00353106"/>
    <w:rsid w:val="0038677C"/>
    <w:rsid w:val="003A01DA"/>
    <w:rsid w:val="003A439F"/>
    <w:rsid w:val="003B7B70"/>
    <w:rsid w:val="003C0E6D"/>
    <w:rsid w:val="003D2988"/>
    <w:rsid w:val="003E05CB"/>
    <w:rsid w:val="00471159"/>
    <w:rsid w:val="00471D12"/>
    <w:rsid w:val="00476364"/>
    <w:rsid w:val="00487B04"/>
    <w:rsid w:val="004F1A97"/>
    <w:rsid w:val="005026D8"/>
    <w:rsid w:val="0050314F"/>
    <w:rsid w:val="00514E0E"/>
    <w:rsid w:val="00545200"/>
    <w:rsid w:val="005468E0"/>
    <w:rsid w:val="00572A8E"/>
    <w:rsid w:val="0059686B"/>
    <w:rsid w:val="005E213A"/>
    <w:rsid w:val="005F7E3F"/>
    <w:rsid w:val="006171A4"/>
    <w:rsid w:val="006210FC"/>
    <w:rsid w:val="00630DC0"/>
    <w:rsid w:val="006473B5"/>
    <w:rsid w:val="00681C5F"/>
    <w:rsid w:val="00696E5A"/>
    <w:rsid w:val="006B5344"/>
    <w:rsid w:val="006B7A75"/>
    <w:rsid w:val="006E5CCC"/>
    <w:rsid w:val="00716B7B"/>
    <w:rsid w:val="00717A79"/>
    <w:rsid w:val="007224BD"/>
    <w:rsid w:val="0073178C"/>
    <w:rsid w:val="00740DA8"/>
    <w:rsid w:val="00753523"/>
    <w:rsid w:val="007714E0"/>
    <w:rsid w:val="00775CE4"/>
    <w:rsid w:val="00781695"/>
    <w:rsid w:val="00796BC1"/>
    <w:rsid w:val="007C2ADD"/>
    <w:rsid w:val="0080011D"/>
    <w:rsid w:val="00840502"/>
    <w:rsid w:val="00846DF2"/>
    <w:rsid w:val="00856D2C"/>
    <w:rsid w:val="00860139"/>
    <w:rsid w:val="00876120"/>
    <w:rsid w:val="008A53CE"/>
    <w:rsid w:val="008B6CE4"/>
    <w:rsid w:val="008C23EC"/>
    <w:rsid w:val="008C6C7E"/>
    <w:rsid w:val="008E2362"/>
    <w:rsid w:val="008E5DB6"/>
    <w:rsid w:val="008F06D7"/>
    <w:rsid w:val="008F2F9B"/>
    <w:rsid w:val="008F6211"/>
    <w:rsid w:val="00934F9C"/>
    <w:rsid w:val="00964EC2"/>
    <w:rsid w:val="009902BA"/>
    <w:rsid w:val="009A6DE2"/>
    <w:rsid w:val="009C337E"/>
    <w:rsid w:val="009C6CE5"/>
    <w:rsid w:val="009D013D"/>
    <w:rsid w:val="009D171D"/>
    <w:rsid w:val="00A140FB"/>
    <w:rsid w:val="00A17D3D"/>
    <w:rsid w:val="00A23B73"/>
    <w:rsid w:val="00A72BC9"/>
    <w:rsid w:val="00AA49F3"/>
    <w:rsid w:val="00AB6876"/>
    <w:rsid w:val="00AC2498"/>
    <w:rsid w:val="00AC632A"/>
    <w:rsid w:val="00AD158E"/>
    <w:rsid w:val="00AD7118"/>
    <w:rsid w:val="00AF7C92"/>
    <w:rsid w:val="00B0135D"/>
    <w:rsid w:val="00B021EE"/>
    <w:rsid w:val="00B16A9A"/>
    <w:rsid w:val="00B16D5A"/>
    <w:rsid w:val="00B269C8"/>
    <w:rsid w:val="00B45CE2"/>
    <w:rsid w:val="00B50DEC"/>
    <w:rsid w:val="00B67CE0"/>
    <w:rsid w:val="00B77C60"/>
    <w:rsid w:val="00B820A5"/>
    <w:rsid w:val="00B97AC9"/>
    <w:rsid w:val="00BA356C"/>
    <w:rsid w:val="00BB20E8"/>
    <w:rsid w:val="00BD4E09"/>
    <w:rsid w:val="00BE7E9F"/>
    <w:rsid w:val="00BF5E91"/>
    <w:rsid w:val="00C323FF"/>
    <w:rsid w:val="00C462B6"/>
    <w:rsid w:val="00CA0AE2"/>
    <w:rsid w:val="00CB27F1"/>
    <w:rsid w:val="00CC5CED"/>
    <w:rsid w:val="00CC6543"/>
    <w:rsid w:val="00CC74F8"/>
    <w:rsid w:val="00CD28C5"/>
    <w:rsid w:val="00CE0B1A"/>
    <w:rsid w:val="00CE5BB6"/>
    <w:rsid w:val="00D3335D"/>
    <w:rsid w:val="00D33F28"/>
    <w:rsid w:val="00D362AB"/>
    <w:rsid w:val="00D41192"/>
    <w:rsid w:val="00D469AC"/>
    <w:rsid w:val="00D66252"/>
    <w:rsid w:val="00DF147F"/>
    <w:rsid w:val="00E14AA9"/>
    <w:rsid w:val="00E30415"/>
    <w:rsid w:val="00E42288"/>
    <w:rsid w:val="00E573C9"/>
    <w:rsid w:val="00E72BFC"/>
    <w:rsid w:val="00E76554"/>
    <w:rsid w:val="00E847BC"/>
    <w:rsid w:val="00E9030F"/>
    <w:rsid w:val="00E90FF5"/>
    <w:rsid w:val="00E9380B"/>
    <w:rsid w:val="00ED32E4"/>
    <w:rsid w:val="00F21F1B"/>
    <w:rsid w:val="00F22AEA"/>
    <w:rsid w:val="00F4321D"/>
    <w:rsid w:val="00F5700E"/>
    <w:rsid w:val="00F854C6"/>
    <w:rsid w:val="00FB39A1"/>
    <w:rsid w:val="00FC2244"/>
    <w:rsid w:val="00FD3887"/>
    <w:rsid w:val="00FF7C8D"/>
    <w:rsid w:val="00FF7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F7AD"/>
  <w15:chartTrackingRefBased/>
  <w15:docId w15:val="{E56F7B3D-77B4-114C-BAEE-E20DFE1E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E14AA9"/>
  </w:style>
  <w:style w:type="character" w:styleId="CommentReference">
    <w:name w:val="annotation reference"/>
    <w:basedOn w:val="DefaultParagraphFont"/>
    <w:uiPriority w:val="99"/>
    <w:semiHidden/>
    <w:unhideWhenUsed/>
    <w:rsid w:val="0073178C"/>
    <w:rPr>
      <w:sz w:val="16"/>
      <w:szCs w:val="16"/>
    </w:rPr>
  </w:style>
  <w:style w:type="paragraph" w:styleId="CommentText">
    <w:name w:val="annotation text"/>
    <w:basedOn w:val="Normal"/>
    <w:link w:val="CommentTextChar"/>
    <w:uiPriority w:val="99"/>
    <w:unhideWhenUsed/>
    <w:rsid w:val="0073178C"/>
    <w:pPr>
      <w:spacing w:line="240" w:lineRule="auto"/>
    </w:pPr>
    <w:rPr>
      <w:sz w:val="20"/>
      <w:szCs w:val="20"/>
    </w:rPr>
  </w:style>
  <w:style w:type="character" w:customStyle="1" w:styleId="CommentTextChar">
    <w:name w:val="Comment Text Char"/>
    <w:basedOn w:val="DefaultParagraphFont"/>
    <w:link w:val="CommentText"/>
    <w:uiPriority w:val="99"/>
    <w:rsid w:val="0073178C"/>
    <w:rPr>
      <w:sz w:val="20"/>
      <w:szCs w:val="20"/>
    </w:rPr>
  </w:style>
  <w:style w:type="paragraph" w:styleId="CommentSubject">
    <w:name w:val="annotation subject"/>
    <w:basedOn w:val="CommentText"/>
    <w:next w:val="CommentText"/>
    <w:link w:val="CommentSubjectChar"/>
    <w:uiPriority w:val="99"/>
    <w:semiHidden/>
    <w:unhideWhenUsed/>
    <w:rsid w:val="0073178C"/>
    <w:rPr>
      <w:b/>
      <w:bCs/>
    </w:rPr>
  </w:style>
  <w:style w:type="character" w:customStyle="1" w:styleId="CommentSubjectChar">
    <w:name w:val="Comment Subject Char"/>
    <w:basedOn w:val="CommentTextChar"/>
    <w:link w:val="CommentSubject"/>
    <w:uiPriority w:val="99"/>
    <w:semiHidden/>
    <w:rsid w:val="0073178C"/>
    <w:rPr>
      <w:b/>
      <w:bCs/>
      <w:sz w:val="20"/>
      <w:szCs w:val="20"/>
    </w:rPr>
  </w:style>
  <w:style w:type="paragraph" w:styleId="NormalWeb">
    <w:name w:val="Normal (Web)"/>
    <w:basedOn w:val="Normal"/>
    <w:uiPriority w:val="99"/>
    <w:semiHidden/>
    <w:unhideWhenUsed/>
    <w:rsid w:val="001D0A91"/>
    <w:pPr>
      <w:spacing w:before="100" w:beforeAutospacing="1" w:after="100" w:afterAutospacing="1" w:line="240" w:lineRule="auto"/>
      <w:jc w:val="left"/>
    </w:pPr>
    <w:rPr>
      <w:rFonts w:ascii="Times New Roman" w:eastAsia="Times New Roman" w:hAnsi="Times New Roman" w:cs="Times New Roman"/>
      <w:lang w:eastAsia="en-GB"/>
    </w:rPr>
  </w:style>
  <w:style w:type="character" w:customStyle="1" w:styleId="disclaimer-text">
    <w:name w:val="disclaimer-text"/>
    <w:basedOn w:val="DefaultParagraphFont"/>
    <w:rsid w:val="001D0A91"/>
  </w:style>
  <w:style w:type="character" w:styleId="Emphasis">
    <w:name w:val="Emphasis"/>
    <w:basedOn w:val="DefaultParagraphFont"/>
    <w:uiPriority w:val="20"/>
    <w:qFormat/>
    <w:rsid w:val="001D0A91"/>
    <w:rPr>
      <w:i/>
      <w:iCs/>
    </w:rPr>
  </w:style>
  <w:style w:type="paragraph" w:styleId="ListParagraph">
    <w:name w:val="List Paragraph"/>
    <w:basedOn w:val="Normal"/>
    <w:uiPriority w:val="34"/>
    <w:qFormat/>
    <w:rsid w:val="00964EC2"/>
    <w:pPr>
      <w:ind w:left="720"/>
      <w:contextualSpacing/>
    </w:pPr>
  </w:style>
  <w:style w:type="character" w:styleId="Hyperlink">
    <w:name w:val="Hyperlink"/>
    <w:basedOn w:val="DefaultParagraphFont"/>
    <w:uiPriority w:val="99"/>
    <w:unhideWhenUsed/>
    <w:rsid w:val="00B97AC9"/>
    <w:rPr>
      <w:color w:val="0563C1" w:themeColor="hyperlink"/>
      <w:u w:val="single"/>
    </w:rPr>
  </w:style>
  <w:style w:type="character" w:styleId="UnresolvedMention">
    <w:name w:val="Unresolved Mention"/>
    <w:basedOn w:val="DefaultParagraphFont"/>
    <w:uiPriority w:val="99"/>
    <w:semiHidden/>
    <w:unhideWhenUsed/>
    <w:rsid w:val="00B9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20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ghes-moorebe@cardiff.ac.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Watkinsm12@cardiff.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2" ma:contentTypeDescription="Create a new document." ma:contentTypeScope="" ma:versionID="c4626236a54fb845cbc6e857e87681b9">
  <xsd:schema xmlns:xsd="http://www.w3.org/2001/XMLSchema" xmlns:xs="http://www.w3.org/2001/XMLSchema" xmlns:p="http://schemas.microsoft.com/office/2006/metadata/properties" xmlns:ns2="fce7a9e1-74ee-42b1-99cf-03ada715589e" targetNamespace="http://schemas.microsoft.com/office/2006/metadata/properties" ma:root="true" ma:fieldsID="6d083accbaa5e9eab78f982fef00256c" ns2:_="">
    <xsd:import namespace="fce7a9e1-74ee-42b1-99cf-03ada71558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190BE2-BE8B-4086-9ECF-AD8AE8DD4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a9e1-74ee-42b1-99cf-03ada7155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2EB7F-E91A-498E-9194-936210D648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D46F21-7D78-419B-B297-FE71A7A11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Thomas</dc:creator>
  <cp:keywords/>
  <dc:description/>
  <cp:lastModifiedBy>Matthew Watkins</cp:lastModifiedBy>
  <cp:revision>102</cp:revision>
  <dcterms:created xsi:type="dcterms:W3CDTF">2023-05-31T11:52:00Z</dcterms:created>
  <dcterms:modified xsi:type="dcterms:W3CDTF">2023-05-31T13:18:00Z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