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F4" w:rsidRPr="00A03764" w:rsidRDefault="009F6F6E" w:rsidP="00795860">
      <w:pPr>
        <w:jc w:val="center"/>
        <w:rPr>
          <w:color w:val="4472C4" w:themeColor="accent5"/>
          <w:sz w:val="40"/>
          <w:szCs w:val="40"/>
        </w:rPr>
      </w:pPr>
      <w:r>
        <w:rPr>
          <w:color w:val="4472C4" w:themeColor="accent5"/>
          <w:sz w:val="40"/>
          <w:szCs w:val="40"/>
        </w:rPr>
        <w:t>Process for a</w:t>
      </w:r>
      <w:r w:rsidR="00221251" w:rsidRPr="00A03764">
        <w:rPr>
          <w:color w:val="4472C4" w:themeColor="accent5"/>
          <w:sz w:val="40"/>
          <w:szCs w:val="40"/>
        </w:rPr>
        <w:t xml:space="preserve">ccessing a user </w:t>
      </w:r>
      <w:r>
        <w:rPr>
          <w:color w:val="4472C4" w:themeColor="accent5"/>
          <w:sz w:val="40"/>
          <w:szCs w:val="40"/>
        </w:rPr>
        <w:t xml:space="preserve">IT </w:t>
      </w:r>
      <w:r w:rsidR="00221251" w:rsidRPr="00A03764">
        <w:rPr>
          <w:color w:val="4472C4" w:themeColor="accent5"/>
          <w:sz w:val="40"/>
          <w:szCs w:val="40"/>
        </w:rPr>
        <w:t>account</w:t>
      </w:r>
    </w:p>
    <w:p w:rsidR="00613357" w:rsidRDefault="00221251" w:rsidP="00221251">
      <w:r>
        <w:t>Occasionally it is nece</w:t>
      </w:r>
      <w:r w:rsidR="00A03764">
        <w:t>s</w:t>
      </w:r>
      <w:r>
        <w:t xml:space="preserve">sary to access the </w:t>
      </w:r>
      <w:r w:rsidR="00567657">
        <w:t xml:space="preserve">electronic account of </w:t>
      </w:r>
      <w:r w:rsidR="0069146F">
        <w:t>a member of staff</w:t>
      </w:r>
      <w:r w:rsidR="00567657">
        <w:t xml:space="preserve"> </w:t>
      </w:r>
      <w:r w:rsidR="0069146F">
        <w:t xml:space="preserve">(account holder) </w:t>
      </w:r>
      <w:r w:rsidR="00B559B0">
        <w:t>who is not present.</w:t>
      </w:r>
      <w:r w:rsidR="0069146F">
        <w:t xml:space="preserve"> </w:t>
      </w:r>
      <w:r w:rsidR="00B559B0">
        <w:t xml:space="preserve"> </w:t>
      </w:r>
      <w:r w:rsidR="00613357">
        <w:t xml:space="preserve">This may be because there is a legitimate business need to do so or where it is required in order to comply with a legal obligation. </w:t>
      </w:r>
    </w:p>
    <w:p w:rsidR="001C664F" w:rsidRPr="00D403B6" w:rsidRDefault="001C664F" w:rsidP="00221251">
      <w:pPr>
        <w:rPr>
          <w:b/>
          <w:u w:val="single"/>
        </w:rPr>
      </w:pPr>
      <w:r w:rsidRPr="00D403B6">
        <w:rPr>
          <w:b/>
          <w:u w:val="single"/>
        </w:rPr>
        <w:t>Scope</w:t>
      </w:r>
    </w:p>
    <w:p w:rsidR="00221251" w:rsidRDefault="00567657" w:rsidP="00221251">
      <w:r>
        <w:t>An</w:t>
      </w:r>
      <w:r w:rsidR="00B559B0">
        <w:t xml:space="preserve"> account includes any </w:t>
      </w:r>
      <w:r w:rsidR="00346F53">
        <w:t xml:space="preserve">University </w:t>
      </w:r>
      <w:r w:rsidR="00726ACD">
        <w:t>provisioned</w:t>
      </w:r>
      <w:r w:rsidR="00D403B6">
        <w:t xml:space="preserve"> </w:t>
      </w:r>
      <w:r w:rsidR="00726ACD">
        <w:t>email account</w:t>
      </w:r>
      <w:r w:rsidR="00D403B6">
        <w:t>;</w:t>
      </w:r>
      <w:r w:rsidR="00726ACD">
        <w:t xml:space="preserve"> </w:t>
      </w:r>
      <w:r w:rsidR="00D403B6">
        <w:t xml:space="preserve">University provisioned </w:t>
      </w:r>
      <w:r w:rsidR="00726ACD">
        <w:t>storage space (</w:t>
      </w:r>
      <w:r w:rsidR="00D403B6">
        <w:t xml:space="preserve">e.g. </w:t>
      </w:r>
      <w:r w:rsidR="00726ACD">
        <w:t>H</w:t>
      </w:r>
      <w:proofErr w:type="gramStart"/>
      <w:r w:rsidR="00726ACD">
        <w:t>:Drive</w:t>
      </w:r>
      <w:proofErr w:type="gramEnd"/>
      <w:r w:rsidR="00726ACD">
        <w:t>/C:Drive, or cloud storage services)</w:t>
      </w:r>
      <w:r w:rsidR="00D403B6">
        <w:t>;</w:t>
      </w:r>
      <w:r w:rsidR="00726ACD">
        <w:t xml:space="preserve"> or </w:t>
      </w:r>
      <w:r w:rsidR="00D403B6">
        <w:t xml:space="preserve">University provisioned </w:t>
      </w:r>
      <w:r w:rsidR="00726ACD">
        <w:t>social media account</w:t>
      </w:r>
      <w:r w:rsidR="00221251">
        <w:t>.</w:t>
      </w:r>
      <w:r w:rsidR="00FA5EF0">
        <w:t xml:space="preserve"> </w:t>
      </w:r>
      <w:r w:rsidR="0069146F">
        <w:t>Note that research post graduates will be covered by this process where access is required related to work that they are undertaking for the University.</w:t>
      </w:r>
      <w:r w:rsidR="00B63D2E">
        <w:t xml:space="preserve"> </w:t>
      </w:r>
    </w:p>
    <w:p w:rsidR="00B63D2E" w:rsidRDefault="00B63D2E" w:rsidP="00221251">
      <w:r>
        <w:t xml:space="preserve">In all cases </w:t>
      </w:r>
      <w:r w:rsidRPr="00023E98">
        <w:rPr>
          <w:b/>
        </w:rPr>
        <w:t>only those items which are directly relevant to the task at hand should be accessed</w:t>
      </w:r>
      <w:r>
        <w:rPr>
          <w:b/>
        </w:rPr>
        <w:t>.</w:t>
      </w:r>
    </w:p>
    <w:p w:rsidR="0069146F" w:rsidRPr="0069146F" w:rsidRDefault="0069146F" w:rsidP="00221251">
      <w:r>
        <w:t>The following scenarios set out the process that should be followed in allowing access and in under</w:t>
      </w:r>
      <w:r w:rsidR="0086504B">
        <w:t xml:space="preserve">taking any search of an account. </w:t>
      </w:r>
      <w:r w:rsidR="00744BBC">
        <w:t xml:space="preserve">Note that where access is required for the purpose of investigation into alleged breaches of any University policy consent will not be required and the process under Section 7 of the </w:t>
      </w:r>
      <w:hyperlink r:id="rId7" w:history="1">
        <w:r w:rsidR="00744BBC" w:rsidRPr="0086504B">
          <w:rPr>
            <w:rStyle w:val="Hyperlink"/>
          </w:rPr>
          <w:t>University IT Regulations</w:t>
        </w:r>
      </w:hyperlink>
      <w:r w:rsidR="00744BBC">
        <w:t xml:space="preserve"> should be followed.</w:t>
      </w:r>
    </w:p>
    <w:p w:rsidR="00221251" w:rsidRPr="004945D4" w:rsidRDefault="00A03764" w:rsidP="00A03764">
      <w:pPr>
        <w:pStyle w:val="ListParagraph"/>
        <w:numPr>
          <w:ilvl w:val="0"/>
          <w:numId w:val="6"/>
        </w:numPr>
        <w:rPr>
          <w:b/>
          <w:i/>
          <w:u w:val="single"/>
        </w:rPr>
      </w:pPr>
      <w:r w:rsidRPr="004945D4">
        <w:rPr>
          <w:b/>
          <w:i/>
          <w:u w:val="single"/>
        </w:rPr>
        <w:t>I</w:t>
      </w:r>
      <w:r w:rsidR="00221251" w:rsidRPr="004945D4">
        <w:rPr>
          <w:b/>
          <w:i/>
          <w:u w:val="single"/>
        </w:rPr>
        <w:t xml:space="preserve">f the account </w:t>
      </w:r>
      <w:r w:rsidRPr="004945D4">
        <w:rPr>
          <w:b/>
          <w:i/>
          <w:u w:val="single"/>
        </w:rPr>
        <w:t xml:space="preserve">holder </w:t>
      </w:r>
      <w:r w:rsidR="004D3B3F" w:rsidRPr="004945D4">
        <w:rPr>
          <w:b/>
          <w:i/>
          <w:u w:val="single"/>
        </w:rPr>
        <w:t xml:space="preserve">is not present but </w:t>
      </w:r>
      <w:r w:rsidR="004E2B89">
        <w:rPr>
          <w:b/>
          <w:i/>
          <w:u w:val="single"/>
        </w:rPr>
        <w:t>is contactable</w:t>
      </w:r>
      <w:r w:rsidR="00B84D8F">
        <w:rPr>
          <w:b/>
          <w:i/>
          <w:u w:val="single"/>
        </w:rPr>
        <w:t>.</w:t>
      </w:r>
      <w:r w:rsidR="00380AD2">
        <w:rPr>
          <w:b/>
          <w:i/>
          <w:u w:val="single"/>
        </w:rPr>
        <w:br/>
      </w:r>
    </w:p>
    <w:p w:rsidR="00B84D8F" w:rsidRDefault="004E2B89" w:rsidP="00380AD2">
      <w:pPr>
        <w:pStyle w:val="ListParagraph"/>
        <w:numPr>
          <w:ilvl w:val="1"/>
          <w:numId w:val="6"/>
        </w:numPr>
      </w:pPr>
      <w:r>
        <w:t>The line manager of the account holder</w:t>
      </w:r>
      <w:r w:rsidR="00006699">
        <w:t xml:space="preserve"> should contact them</w:t>
      </w:r>
      <w:r>
        <w:t xml:space="preserve"> </w:t>
      </w:r>
      <w:r w:rsidR="00B84D8F">
        <w:t xml:space="preserve">and explain </w:t>
      </w:r>
      <w:r w:rsidR="00FA5EF0">
        <w:t>the business</w:t>
      </w:r>
      <w:r w:rsidR="00795860">
        <w:t xml:space="preserve"> need that necessitates access to the account</w:t>
      </w:r>
      <w:r w:rsidR="00D51DEC">
        <w:t xml:space="preserve"> including any timescales during which access will be required</w:t>
      </w:r>
      <w:r w:rsidR="00B84D8F">
        <w:t>.</w:t>
      </w:r>
      <w:r w:rsidR="00E5630A">
        <w:br/>
      </w:r>
      <w:r w:rsidR="00B84D8F">
        <w:t xml:space="preserve"> </w:t>
      </w:r>
    </w:p>
    <w:p w:rsidR="00D51DEC" w:rsidRDefault="00FF52A5" w:rsidP="00380AD2">
      <w:pPr>
        <w:pStyle w:val="ListParagraph"/>
        <w:numPr>
          <w:ilvl w:val="1"/>
          <w:numId w:val="6"/>
        </w:numPr>
      </w:pPr>
      <w:r>
        <w:t>If the account holder confirms</w:t>
      </w:r>
      <w:r w:rsidR="00B84D8F">
        <w:t xml:space="preserve"> that they do not object, </w:t>
      </w:r>
      <w:r w:rsidR="0062127E">
        <w:t>a call should be logged with the IT Service Desk with the confirmation and account access may then proceed</w:t>
      </w:r>
      <w:r w:rsidR="0037272B">
        <w:t xml:space="preserve"> by the line manager</w:t>
      </w:r>
      <w:r w:rsidR="003D5BA0">
        <w:t>.</w:t>
      </w:r>
      <w:r w:rsidR="00380AD2">
        <w:br/>
      </w:r>
    </w:p>
    <w:p w:rsidR="00777CB4" w:rsidRDefault="00FF52A5" w:rsidP="00380AD2">
      <w:pPr>
        <w:pStyle w:val="ListParagraph"/>
        <w:numPr>
          <w:ilvl w:val="1"/>
          <w:numId w:val="6"/>
        </w:numPr>
      </w:pPr>
      <w:r>
        <w:t>If the account holder raises</w:t>
      </w:r>
      <w:r w:rsidR="00795860">
        <w:t xml:space="preserve"> objections and these cannot be resolved locally,</w:t>
      </w:r>
      <w:r w:rsidR="00FA5EF0">
        <w:t xml:space="preserve"> the </w:t>
      </w:r>
      <w:r w:rsidR="0062127E">
        <w:t>line manager</w:t>
      </w:r>
      <w:r w:rsidR="00346F53">
        <w:t xml:space="preserve"> </w:t>
      </w:r>
      <w:r w:rsidR="00FA5EF0">
        <w:t xml:space="preserve">should contact the Information Rights Manager </w:t>
      </w:r>
      <w:r w:rsidR="0062127E">
        <w:t xml:space="preserve">in Strategic Planning and Governance </w:t>
      </w:r>
      <w:r>
        <w:t>and explain</w:t>
      </w:r>
      <w:r w:rsidR="00FA5EF0">
        <w:t xml:space="preserve"> the basis for the objection and the business objectives served by</w:t>
      </w:r>
      <w:r w:rsidR="00897120">
        <w:t xml:space="preserve"> access.</w:t>
      </w:r>
      <w:r w:rsidR="0052560D">
        <w:t xml:space="preserve"> The Information Rights Manager will consider the request in line with the</w:t>
      </w:r>
      <w:r w:rsidR="00380AD2">
        <w:t xml:space="preserve"> legal requirements and</w:t>
      </w:r>
      <w:r w:rsidR="0052560D">
        <w:t xml:space="preserve"> IT Regulations and </w:t>
      </w:r>
      <w:r w:rsidR="00555C76">
        <w:t>provide appropriate advice</w:t>
      </w:r>
      <w:r w:rsidR="00380AD2">
        <w:t xml:space="preserve"> to the </w:t>
      </w:r>
      <w:r w:rsidR="0062127E">
        <w:t xml:space="preserve">line manager and </w:t>
      </w:r>
      <w:r w:rsidR="00380AD2">
        <w:t>Head of School/</w:t>
      </w:r>
      <w:r w:rsidR="00777CB4">
        <w:t>D</w:t>
      </w:r>
      <w:r w:rsidR="0062127E">
        <w:t>epartment</w:t>
      </w:r>
      <w:r w:rsidR="00380AD2">
        <w:t xml:space="preserve"> </w:t>
      </w:r>
      <w:r w:rsidR="00777CB4">
        <w:t xml:space="preserve">in </w:t>
      </w:r>
      <w:r w:rsidR="0037272B">
        <w:t xml:space="preserve">order for the Head of School/Department </w:t>
      </w:r>
      <w:r w:rsidR="00777CB4">
        <w:t xml:space="preserve">to come to a decision. </w:t>
      </w:r>
      <w:r w:rsidR="0069146F">
        <w:t xml:space="preserve">The decision will then be communicated by the Information Rights Manager to the account holder. </w:t>
      </w:r>
    </w:p>
    <w:p w:rsidR="00777CB4" w:rsidRDefault="00777CB4" w:rsidP="00777CB4">
      <w:pPr>
        <w:pStyle w:val="ListParagraph"/>
        <w:ind w:left="360"/>
      </w:pPr>
    </w:p>
    <w:p w:rsidR="00FA5EF0" w:rsidRDefault="00777CB4" w:rsidP="00D403B6">
      <w:pPr>
        <w:pStyle w:val="ListParagraph"/>
        <w:ind w:left="426" w:hanging="426"/>
      </w:pPr>
      <w:r>
        <w:t xml:space="preserve">1.4 Where </w:t>
      </w:r>
      <w:r w:rsidR="00FF52A5">
        <w:t xml:space="preserve">any </w:t>
      </w:r>
      <w:r>
        <w:t xml:space="preserve">access is granted the good practice recommendations </w:t>
      </w:r>
      <w:r w:rsidR="001F72A5">
        <w:t xml:space="preserve">as </w:t>
      </w:r>
      <w:r>
        <w:t>outlined</w:t>
      </w:r>
      <w:r w:rsidR="001F72A5">
        <w:t xml:space="preserve"> </w:t>
      </w:r>
      <w:r w:rsidR="0020521E">
        <w:t xml:space="preserve">at point 6 </w:t>
      </w:r>
      <w:r>
        <w:t xml:space="preserve">below will be followed.  </w:t>
      </w:r>
      <w:r w:rsidR="00D51DEC">
        <w:br/>
      </w:r>
    </w:p>
    <w:p w:rsidR="004D3B3F" w:rsidRPr="00D51DEC" w:rsidRDefault="004D3B3F" w:rsidP="00D51DEC">
      <w:pPr>
        <w:pStyle w:val="ListParagraph"/>
        <w:numPr>
          <w:ilvl w:val="0"/>
          <w:numId w:val="6"/>
        </w:numPr>
        <w:rPr>
          <w:b/>
          <w:i/>
          <w:u w:val="single"/>
        </w:rPr>
      </w:pPr>
      <w:r w:rsidRPr="00D51DEC">
        <w:rPr>
          <w:b/>
          <w:i/>
          <w:u w:val="single"/>
        </w:rPr>
        <w:t>If the account holder is not present and cannot be contacted for permission</w:t>
      </w:r>
    </w:p>
    <w:p w:rsidR="00380AD2" w:rsidRDefault="00380AD2" w:rsidP="00380AD2">
      <w:pPr>
        <w:ind w:left="360" w:hanging="360"/>
      </w:pPr>
      <w:r>
        <w:t>2.1</w:t>
      </w:r>
      <w:r>
        <w:tab/>
      </w:r>
      <w:r w:rsidR="004D3B3F">
        <w:t>It is not al</w:t>
      </w:r>
      <w:r w:rsidR="003D5BA0">
        <w:t>ways possible to obtain an account holder’s</w:t>
      </w:r>
      <w:r w:rsidR="004D3B3F">
        <w:t xml:space="preserve"> explicit permission to access their account, for example if they are absent due to work-related stress</w:t>
      </w:r>
      <w:r w:rsidR="001C033D">
        <w:t xml:space="preserve"> and it wouldn’t be appropriate</w:t>
      </w:r>
      <w:r w:rsidR="00C53BBB">
        <w:t xml:space="preserve">, </w:t>
      </w:r>
      <w:r w:rsidR="001C033D">
        <w:t xml:space="preserve">are not capable of giving consent due to a severe medical </w:t>
      </w:r>
      <w:r w:rsidR="001671B4">
        <w:t>circumstances</w:t>
      </w:r>
      <w:r w:rsidR="001C033D">
        <w:t xml:space="preserve"> i.e</w:t>
      </w:r>
      <w:r w:rsidR="00D403B6">
        <w:t>.</w:t>
      </w:r>
      <w:r w:rsidR="001C033D">
        <w:t xml:space="preserve"> coma,</w:t>
      </w:r>
      <w:r w:rsidR="004D3B3F">
        <w:t xml:space="preserve"> or </w:t>
      </w:r>
      <w:r w:rsidR="00C53BBB">
        <w:t xml:space="preserve">are </w:t>
      </w:r>
      <w:r w:rsidR="004D3B3F">
        <w:t xml:space="preserve">on </w:t>
      </w:r>
      <w:r w:rsidR="00C53BBB">
        <w:t xml:space="preserve">an </w:t>
      </w:r>
      <w:r w:rsidR="004D3B3F">
        <w:t xml:space="preserve">extended absence </w:t>
      </w:r>
      <w:r w:rsidR="004945D4">
        <w:t>with no means of communication</w:t>
      </w:r>
      <w:r w:rsidR="004D3B3F">
        <w:t>.</w:t>
      </w:r>
    </w:p>
    <w:p w:rsidR="00011A6F" w:rsidRDefault="00380AD2" w:rsidP="00380AD2">
      <w:pPr>
        <w:ind w:left="360" w:hanging="360"/>
      </w:pPr>
      <w:proofErr w:type="gramStart"/>
      <w:r>
        <w:t>2.2  In</w:t>
      </w:r>
      <w:proofErr w:type="gramEnd"/>
      <w:r>
        <w:t xml:space="preserve"> such cases</w:t>
      </w:r>
      <w:r w:rsidR="00554829">
        <w:t>, the Head of School/</w:t>
      </w:r>
      <w:r w:rsidR="00B63D2E">
        <w:t xml:space="preserve">Department </w:t>
      </w:r>
      <w:r w:rsidR="004D3B3F">
        <w:t xml:space="preserve">should send an email to </w:t>
      </w:r>
      <w:r w:rsidR="00C808B9">
        <w:t xml:space="preserve">the IT </w:t>
      </w:r>
      <w:r w:rsidR="00B63D2E">
        <w:t>Service Desk</w:t>
      </w:r>
      <w:r w:rsidR="004D3B3F">
        <w:t>,</w:t>
      </w:r>
      <w:r w:rsidR="00534888">
        <w:t xml:space="preserve"> confirming the conditions in 2.1 are met and the reason, and</w:t>
      </w:r>
      <w:r w:rsidR="004D3B3F">
        <w:t xml:space="preserve"> authorising access to the account by their nominated individual(s)</w:t>
      </w:r>
      <w:r w:rsidR="00534888">
        <w:t>. T</w:t>
      </w:r>
      <w:r w:rsidR="004945D4">
        <w:t xml:space="preserve">he </w:t>
      </w:r>
      <w:r w:rsidR="00534888">
        <w:t>business objectives served by access should also be stated</w:t>
      </w:r>
      <w:r w:rsidR="004D3B3F">
        <w:t>.</w:t>
      </w:r>
      <w:r w:rsidR="00777CB4">
        <w:t xml:space="preserve"> </w:t>
      </w:r>
      <w:r w:rsidR="00EE7534">
        <w:t xml:space="preserve">This will be forwarded to the </w:t>
      </w:r>
      <w:r w:rsidR="00534888">
        <w:t>Information Rights Manager for information</w:t>
      </w:r>
      <w:r w:rsidR="00EE7534">
        <w:t>.</w:t>
      </w:r>
    </w:p>
    <w:p w:rsidR="004D3B3F" w:rsidRDefault="00554829" w:rsidP="00380AD2">
      <w:pPr>
        <w:ind w:left="360" w:hanging="360"/>
      </w:pPr>
      <w:r>
        <w:t xml:space="preserve">2.3 </w:t>
      </w:r>
      <w:r w:rsidR="00011A6F">
        <w:t xml:space="preserve">Where access is granted the good practice recommendations outlined </w:t>
      </w:r>
      <w:r w:rsidR="001671B4">
        <w:t xml:space="preserve">at point 6 </w:t>
      </w:r>
      <w:r w:rsidR="00011A6F">
        <w:t>below will be followed</w:t>
      </w:r>
      <w:r w:rsidR="00534888">
        <w:t>.</w:t>
      </w:r>
      <w:r w:rsidR="00011A6F">
        <w:t xml:space="preserve"> </w:t>
      </w:r>
      <w:r w:rsidR="00534888">
        <w:t xml:space="preserve">The account holder’s line manager will be responsible for notifying the account holder regarding access when they feel it is appropriate to do so. </w:t>
      </w:r>
    </w:p>
    <w:p w:rsidR="0020521E" w:rsidRDefault="00011A6F" w:rsidP="00F4536F">
      <w:pPr>
        <w:pStyle w:val="ListParagraph"/>
        <w:numPr>
          <w:ilvl w:val="1"/>
          <w:numId w:val="19"/>
        </w:numPr>
      </w:pPr>
      <w:r>
        <w:t xml:space="preserve">Where a member of staff is likely to be absent and uncontactable for some time and to avoid </w:t>
      </w:r>
      <w:r w:rsidR="00207907">
        <w:t xml:space="preserve">prolonged access being required, </w:t>
      </w:r>
      <w:r w:rsidR="00C808B9">
        <w:t>the He</w:t>
      </w:r>
      <w:r>
        <w:t>ad of School/Department may authorise</w:t>
      </w:r>
      <w:r w:rsidR="00C808B9">
        <w:t xml:space="preserve"> that an Out Of Office be set up on the </w:t>
      </w:r>
      <w:r>
        <w:t xml:space="preserve">email </w:t>
      </w:r>
      <w:r w:rsidR="00C808B9">
        <w:t xml:space="preserve">account </w:t>
      </w:r>
      <w:r>
        <w:t xml:space="preserve">which will provide an </w:t>
      </w:r>
      <w:r w:rsidR="00207907">
        <w:t xml:space="preserve">appropriate </w:t>
      </w:r>
      <w:r>
        <w:t>alternati</w:t>
      </w:r>
      <w:r w:rsidR="00C808B9">
        <w:t>v</w:t>
      </w:r>
      <w:r>
        <w:t>e</w:t>
      </w:r>
      <w:r w:rsidR="00207907">
        <w:t xml:space="preserve"> contact email address.</w:t>
      </w:r>
      <w:r w:rsidR="00C808B9">
        <w:t xml:space="preserve"> </w:t>
      </w:r>
    </w:p>
    <w:p w:rsidR="0020521E" w:rsidRPr="001C033D" w:rsidRDefault="0020521E" w:rsidP="00D403B6">
      <w:pPr>
        <w:pStyle w:val="ListParagraph"/>
        <w:ind w:left="360"/>
      </w:pPr>
    </w:p>
    <w:p w:rsidR="00737C9F" w:rsidRPr="00D403B6" w:rsidRDefault="00737C9F" w:rsidP="00D403B6">
      <w:pPr>
        <w:pStyle w:val="ListParagraph"/>
        <w:numPr>
          <w:ilvl w:val="0"/>
          <w:numId w:val="6"/>
        </w:numPr>
        <w:rPr>
          <w:b/>
          <w:i/>
          <w:u w:val="single"/>
        </w:rPr>
      </w:pPr>
      <w:r w:rsidRPr="00D403B6">
        <w:rPr>
          <w:b/>
          <w:i/>
          <w:u w:val="single"/>
        </w:rPr>
        <w:t>If the account holder is deceased</w:t>
      </w:r>
    </w:p>
    <w:p w:rsidR="0088625D" w:rsidRDefault="00F2552D" w:rsidP="00D403B6">
      <w:pPr>
        <w:ind w:left="360" w:hanging="360"/>
      </w:pPr>
      <w:r>
        <w:lastRenderedPageBreak/>
        <w:t xml:space="preserve">3.1 </w:t>
      </w:r>
      <w:r w:rsidR="002540D7">
        <w:t xml:space="preserve">Where the University becomes aware of </w:t>
      </w:r>
      <w:r w:rsidR="0037272B">
        <w:t>the</w:t>
      </w:r>
      <w:r w:rsidR="002540D7">
        <w:t xml:space="preserve"> death of an account holder</w:t>
      </w:r>
      <w:r w:rsidR="0037272B">
        <w:t xml:space="preserve"> and it is unexplained</w:t>
      </w:r>
      <w:r w:rsidR="002540D7">
        <w:t xml:space="preserve">, the account will be put on legal hold until such time as it is established that the information will not be required for any evidential </w:t>
      </w:r>
      <w:r w:rsidR="001C033D">
        <w:t xml:space="preserve">or legal </w:t>
      </w:r>
      <w:r w:rsidR="002540D7">
        <w:t>purpose</w:t>
      </w:r>
      <w:r>
        <w:t xml:space="preserve"> i.e</w:t>
      </w:r>
      <w:r w:rsidR="00D403B6">
        <w:t>.</w:t>
      </w:r>
      <w:r>
        <w:t xml:space="preserve"> Coroner’s enquiry</w:t>
      </w:r>
      <w:r w:rsidR="002540D7">
        <w:t xml:space="preserve">. </w:t>
      </w:r>
      <w:r w:rsidR="00CE09CA">
        <w:t>At this point the account will be</w:t>
      </w:r>
      <w:r w:rsidR="00534888">
        <w:t xml:space="preserve"> flagged for deletion</w:t>
      </w:r>
      <w:r w:rsidR="00CE09CA">
        <w:t xml:space="preserve"> as per the usual process.</w:t>
      </w:r>
      <w:r w:rsidR="0037272B">
        <w:t xml:space="preserve"> Where the death is not unexplained the established protocols to </w:t>
      </w:r>
      <w:r w:rsidR="00D416F4">
        <w:t>deal with such circumstances held in HR (staff) and Registry (students) will be followed.</w:t>
      </w:r>
      <w:r w:rsidR="0037272B">
        <w:t xml:space="preserve">  </w:t>
      </w:r>
      <w:r w:rsidR="00CE09CA">
        <w:t xml:space="preserve"> </w:t>
      </w:r>
    </w:p>
    <w:p w:rsidR="002540D7" w:rsidRPr="00BF67B0" w:rsidRDefault="00F2552D" w:rsidP="00D403B6">
      <w:pPr>
        <w:ind w:left="360" w:hanging="360"/>
      </w:pPr>
      <w:r>
        <w:t xml:space="preserve">3.2 Where there is business critical information contained within the account that is required </w:t>
      </w:r>
      <w:r w:rsidR="00747606">
        <w:t xml:space="preserve">by the </w:t>
      </w:r>
      <w:r w:rsidR="00EE7534">
        <w:t>School/</w:t>
      </w:r>
      <w:r w:rsidR="00747606">
        <w:t>Department</w:t>
      </w:r>
      <w:r w:rsidR="0037272B">
        <w:t>,</w:t>
      </w:r>
      <w:r w:rsidR="001671B4">
        <w:t xml:space="preserve"> </w:t>
      </w:r>
      <w:r>
        <w:t xml:space="preserve">the process </w:t>
      </w:r>
      <w:r w:rsidR="00EE7534">
        <w:t xml:space="preserve">for access </w:t>
      </w:r>
      <w:r>
        <w:t xml:space="preserve">as outlined from point 2.2 above will be followed. </w:t>
      </w:r>
    </w:p>
    <w:p w:rsidR="00EE7534" w:rsidRPr="00D403B6" w:rsidRDefault="00F54D31" w:rsidP="00B84D8F">
      <w:pPr>
        <w:spacing w:after="0"/>
        <w:rPr>
          <w:b/>
          <w:i/>
          <w:u w:val="single"/>
        </w:rPr>
      </w:pPr>
      <w:r w:rsidRPr="00D403B6">
        <w:rPr>
          <w:b/>
          <w:i/>
        </w:rPr>
        <w:t xml:space="preserve">4. </w:t>
      </w:r>
      <w:r w:rsidRPr="00BF67B0">
        <w:rPr>
          <w:b/>
          <w:i/>
        </w:rPr>
        <w:t xml:space="preserve">  </w:t>
      </w:r>
      <w:r w:rsidR="00EE7534" w:rsidRPr="00D403B6">
        <w:rPr>
          <w:b/>
          <w:i/>
          <w:u w:val="single"/>
        </w:rPr>
        <w:t>Access to non-work related material held on University IT assets</w:t>
      </w:r>
    </w:p>
    <w:p w:rsidR="00EE7534" w:rsidRDefault="00EE7534" w:rsidP="00B84D8F">
      <w:pPr>
        <w:spacing w:after="0"/>
        <w:rPr>
          <w:b/>
          <w:u w:val="single"/>
        </w:rPr>
      </w:pPr>
    </w:p>
    <w:p w:rsidR="00F54D31" w:rsidRDefault="00F54D31" w:rsidP="00D403B6">
      <w:pPr>
        <w:spacing w:after="0"/>
        <w:ind w:left="426" w:hanging="426"/>
        <w:rPr>
          <w:szCs w:val="20"/>
        </w:rPr>
      </w:pPr>
      <w:r>
        <w:t xml:space="preserve">4.1 </w:t>
      </w:r>
      <w:r w:rsidR="00C87EE0">
        <w:t xml:space="preserve"> </w:t>
      </w:r>
      <w:r w:rsidR="00EE7534" w:rsidRPr="00D403B6">
        <w:t>As per the University IT Regulations</w:t>
      </w:r>
      <w:r w:rsidR="00D31878" w:rsidRPr="00BF67B0">
        <w:t xml:space="preserve"> </w:t>
      </w:r>
      <w:r w:rsidR="00D31878" w:rsidRPr="00BF67B0">
        <w:rPr>
          <w:szCs w:val="20"/>
        </w:rPr>
        <w:t>a</w:t>
      </w:r>
      <w:r w:rsidR="00D31878" w:rsidRPr="00D403B6">
        <w:rPr>
          <w:szCs w:val="20"/>
        </w:rPr>
        <w:t>ny information or data held on University</w:t>
      </w:r>
      <w:r w:rsidR="00137A92">
        <w:rPr>
          <w:szCs w:val="20"/>
        </w:rPr>
        <w:t xml:space="preserve"> controlled</w:t>
      </w:r>
      <w:r w:rsidR="00D31878" w:rsidRPr="00D403B6">
        <w:rPr>
          <w:szCs w:val="20"/>
        </w:rPr>
        <w:t xml:space="preserve"> IT</w:t>
      </w:r>
      <w:r w:rsidR="00BF67B0" w:rsidRPr="00BF67B0">
        <w:rPr>
          <w:szCs w:val="20"/>
        </w:rPr>
        <w:t xml:space="preserve"> </w:t>
      </w:r>
      <w:r w:rsidR="00D31878">
        <w:rPr>
          <w:szCs w:val="20"/>
        </w:rPr>
        <w:t>assets</w:t>
      </w:r>
      <w:r w:rsidR="00D31878" w:rsidRPr="00D403B6">
        <w:rPr>
          <w:szCs w:val="20"/>
        </w:rPr>
        <w:t xml:space="preserve"> </w:t>
      </w:r>
      <w:r w:rsidR="00D31878">
        <w:rPr>
          <w:szCs w:val="20"/>
        </w:rPr>
        <w:t xml:space="preserve">that is for private use </w:t>
      </w:r>
      <w:r w:rsidR="00137A92" w:rsidRPr="00BF67B0">
        <w:rPr>
          <w:szCs w:val="20"/>
        </w:rPr>
        <w:t>is placed there</w:t>
      </w:r>
      <w:r w:rsidR="00D31878" w:rsidRPr="00D403B6">
        <w:rPr>
          <w:szCs w:val="20"/>
        </w:rPr>
        <w:t xml:space="preserve"> at the </w:t>
      </w:r>
      <w:r w:rsidR="00D31878">
        <w:rPr>
          <w:szCs w:val="20"/>
        </w:rPr>
        <w:t xml:space="preserve">account </w:t>
      </w:r>
      <w:r w:rsidR="00D31878" w:rsidRPr="00BF67B0">
        <w:rPr>
          <w:szCs w:val="20"/>
        </w:rPr>
        <w:t>holders</w:t>
      </w:r>
      <w:r w:rsidR="00D31878" w:rsidRPr="00D403B6">
        <w:rPr>
          <w:szCs w:val="20"/>
        </w:rPr>
        <w:t xml:space="preserve"> own risk</w:t>
      </w:r>
      <w:r w:rsidR="00FD7B77" w:rsidRPr="00BF67B0">
        <w:rPr>
          <w:szCs w:val="20"/>
        </w:rPr>
        <w:t>.</w:t>
      </w:r>
      <w:r w:rsidR="00BC27B6" w:rsidRPr="00BF67B0">
        <w:rPr>
          <w:szCs w:val="20"/>
        </w:rPr>
        <w:t xml:space="preserve"> </w:t>
      </w:r>
      <w:r>
        <w:rPr>
          <w:szCs w:val="20"/>
        </w:rPr>
        <w:t xml:space="preserve">As such the University will not normally consider requests for access to that data from the account holder themselves or any third party, subject to the following exceptions: </w:t>
      </w:r>
    </w:p>
    <w:p w:rsidR="00F54D31" w:rsidRDefault="00F54D31" w:rsidP="00D403B6">
      <w:pPr>
        <w:spacing w:after="0"/>
        <w:ind w:left="426" w:hanging="426"/>
        <w:rPr>
          <w:szCs w:val="20"/>
        </w:rPr>
      </w:pPr>
    </w:p>
    <w:p w:rsidR="00BF67B0" w:rsidRDefault="00F54D31" w:rsidP="00D403B6">
      <w:pPr>
        <w:spacing w:after="0"/>
        <w:ind w:firstLine="426"/>
        <w:rPr>
          <w:szCs w:val="20"/>
        </w:rPr>
      </w:pPr>
      <w:r>
        <w:rPr>
          <w:szCs w:val="20"/>
        </w:rPr>
        <w:t xml:space="preserve">- Where a request is received from a law enforcement agency </w:t>
      </w:r>
      <w:r w:rsidR="00BF67B0">
        <w:rPr>
          <w:szCs w:val="20"/>
        </w:rPr>
        <w:t>or Coroner</w:t>
      </w:r>
    </w:p>
    <w:p w:rsidR="00BC27B6" w:rsidRDefault="00BF67B0" w:rsidP="00D403B6">
      <w:pPr>
        <w:spacing w:after="0"/>
        <w:ind w:firstLine="426"/>
      </w:pPr>
      <w:r>
        <w:rPr>
          <w:szCs w:val="20"/>
        </w:rPr>
        <w:t>- Where a request is received from a solicitor representing the account holder or their estate</w:t>
      </w:r>
      <w:r w:rsidR="00F54D31">
        <w:rPr>
          <w:szCs w:val="20"/>
        </w:rPr>
        <w:t xml:space="preserve"> </w:t>
      </w:r>
    </w:p>
    <w:p w:rsidR="00BC27B6" w:rsidRDefault="00BC27B6" w:rsidP="00B84D8F">
      <w:pPr>
        <w:spacing w:after="0"/>
      </w:pPr>
    </w:p>
    <w:p w:rsidR="00BF67B0" w:rsidRDefault="00BF67B0" w:rsidP="00D403B6">
      <w:pPr>
        <w:spacing w:after="0"/>
        <w:ind w:left="426" w:hanging="426"/>
      </w:pPr>
      <w:proofErr w:type="gramStart"/>
      <w:r>
        <w:t>4.2  In</w:t>
      </w:r>
      <w:proofErr w:type="gramEnd"/>
      <w:r>
        <w:t xml:space="preserve"> the above circumstances the </w:t>
      </w:r>
      <w:r w:rsidR="00FD26A1">
        <w:t xml:space="preserve">account will be put on legal hold and the </w:t>
      </w:r>
      <w:r>
        <w:t xml:space="preserve">request should be forwarded to the </w:t>
      </w:r>
      <w:r w:rsidR="00D416F4">
        <w:t>Chief Information Officer</w:t>
      </w:r>
      <w:r>
        <w:t xml:space="preserve"> or Director of Strategic Planning and Governance for consideration in consultation with </w:t>
      </w:r>
      <w:r w:rsidR="009F6F6E">
        <w:t>the Information Rights Team</w:t>
      </w:r>
      <w:r>
        <w:t xml:space="preserve">. </w:t>
      </w:r>
    </w:p>
    <w:p w:rsidR="00006699" w:rsidRDefault="00006699" w:rsidP="00B84D8F">
      <w:pPr>
        <w:spacing w:after="0"/>
      </w:pPr>
    </w:p>
    <w:p w:rsidR="00FD26A1" w:rsidRDefault="00FD26A1" w:rsidP="00D403B6">
      <w:pPr>
        <w:spacing w:after="0"/>
        <w:ind w:left="426" w:hanging="426"/>
      </w:pPr>
      <w:proofErr w:type="gramStart"/>
      <w:r>
        <w:t>4.3  Requests</w:t>
      </w:r>
      <w:proofErr w:type="gramEnd"/>
      <w:r>
        <w:t xml:space="preserve"> for access to work related </w:t>
      </w:r>
      <w:r w:rsidR="00AE1C3E">
        <w:t xml:space="preserve">personal data </w:t>
      </w:r>
      <w:r>
        <w:t xml:space="preserve">should be forwarded to the Information Rights Team in the first instance. </w:t>
      </w:r>
    </w:p>
    <w:p w:rsidR="00EE7534" w:rsidRDefault="00EE7534" w:rsidP="00B84D8F">
      <w:pPr>
        <w:spacing w:after="0"/>
        <w:rPr>
          <w:b/>
          <w:u w:val="single"/>
        </w:rPr>
      </w:pPr>
    </w:p>
    <w:p w:rsidR="00EE7534" w:rsidRDefault="00371E28" w:rsidP="00371E28">
      <w:pPr>
        <w:spacing w:after="0"/>
        <w:rPr>
          <w:b/>
          <w:i/>
          <w:u w:val="single"/>
        </w:rPr>
      </w:pPr>
      <w:r w:rsidRPr="00D403B6">
        <w:rPr>
          <w:b/>
          <w:i/>
        </w:rPr>
        <w:t xml:space="preserve">5.    </w:t>
      </w:r>
      <w:r w:rsidR="00EE7534" w:rsidRPr="00D403B6">
        <w:rPr>
          <w:b/>
          <w:i/>
          <w:u w:val="single"/>
        </w:rPr>
        <w:t>University information held on non-University IT Assets</w:t>
      </w:r>
    </w:p>
    <w:p w:rsidR="00371E28" w:rsidRDefault="00371E28">
      <w:pPr>
        <w:spacing w:after="0"/>
        <w:rPr>
          <w:b/>
          <w:i/>
          <w:u w:val="single"/>
        </w:rPr>
      </w:pPr>
    </w:p>
    <w:p w:rsidR="001F72A5" w:rsidRDefault="00371E28" w:rsidP="00D403B6">
      <w:pPr>
        <w:spacing w:after="0"/>
        <w:ind w:left="426" w:hanging="426"/>
      </w:pPr>
      <w:proofErr w:type="gramStart"/>
      <w:r>
        <w:t xml:space="preserve">5.1  </w:t>
      </w:r>
      <w:r w:rsidR="00AE1C3E">
        <w:t>University</w:t>
      </w:r>
      <w:proofErr w:type="gramEnd"/>
      <w:r w:rsidR="00AE1C3E">
        <w:t xml:space="preserve"> information should be handled in accordance with the Information Classification and Handling Rules. Where it is suspected that information is held </w:t>
      </w:r>
      <w:r w:rsidR="001F72A5">
        <w:t xml:space="preserve">on a private device </w:t>
      </w:r>
      <w:r w:rsidR="00AE1C3E">
        <w:t>in contravention of those rules the line manager of the account holder will request that the information is either returned and deleted</w:t>
      </w:r>
      <w:r w:rsidR="001F72A5">
        <w:t>,</w:t>
      </w:r>
      <w:r w:rsidR="00AE1C3E">
        <w:t xml:space="preserve"> or simply deleted from the private device. </w:t>
      </w:r>
    </w:p>
    <w:p w:rsidR="001F72A5" w:rsidRDefault="001F72A5">
      <w:pPr>
        <w:spacing w:after="0"/>
      </w:pPr>
    </w:p>
    <w:p w:rsidR="001F72A5" w:rsidRDefault="001F72A5" w:rsidP="00D403B6">
      <w:pPr>
        <w:spacing w:after="0"/>
        <w:ind w:left="426" w:hanging="426"/>
      </w:pPr>
      <w:proofErr w:type="gramStart"/>
      <w:r>
        <w:t>5.2  The</w:t>
      </w:r>
      <w:proofErr w:type="gramEnd"/>
      <w:r>
        <w:t xml:space="preserve"> account holder will be required to confirm that they have complied with any instruction to this effect from the line manager.</w:t>
      </w:r>
    </w:p>
    <w:p w:rsidR="001F72A5" w:rsidRDefault="001F72A5">
      <w:pPr>
        <w:spacing w:after="0"/>
      </w:pPr>
    </w:p>
    <w:p w:rsidR="00371E28" w:rsidRPr="00371E28" w:rsidRDefault="001F72A5" w:rsidP="00D403B6">
      <w:pPr>
        <w:spacing w:after="0"/>
        <w:ind w:left="426" w:hanging="426"/>
      </w:pPr>
      <w:proofErr w:type="gramStart"/>
      <w:r>
        <w:t>5.3  Where</w:t>
      </w:r>
      <w:proofErr w:type="gramEnd"/>
      <w:r>
        <w:t xml:space="preserve"> University information may have been compromised or inappropriately accessed due to </w:t>
      </w:r>
      <w:proofErr w:type="spellStart"/>
      <w:r>
        <w:t>it</w:t>
      </w:r>
      <w:proofErr w:type="spellEnd"/>
      <w:r>
        <w:t xml:space="preserve"> being held on a private device this will be raised as an information security incident via the IT Service Desk.   </w:t>
      </w:r>
      <w:r w:rsidR="00AE1C3E">
        <w:t xml:space="preserve">   </w:t>
      </w:r>
    </w:p>
    <w:p w:rsidR="00371E28" w:rsidRDefault="00371E28" w:rsidP="00D403B6">
      <w:pPr>
        <w:pStyle w:val="ListParagraph"/>
        <w:spacing w:after="0"/>
        <w:ind w:left="360"/>
        <w:rPr>
          <w:b/>
          <w:i/>
          <w:u w:val="single"/>
        </w:rPr>
      </w:pPr>
    </w:p>
    <w:p w:rsidR="00371E28" w:rsidRPr="00D403B6" w:rsidRDefault="00371E28" w:rsidP="00D403B6">
      <w:pPr>
        <w:pStyle w:val="ListParagraph"/>
        <w:spacing w:after="0"/>
        <w:ind w:left="0"/>
        <w:rPr>
          <w:b/>
          <w:i/>
          <w:u w:val="single"/>
        </w:rPr>
      </w:pPr>
    </w:p>
    <w:p w:rsidR="00B84D8F" w:rsidRPr="00D403B6" w:rsidRDefault="001F72A5" w:rsidP="00B84D8F">
      <w:pPr>
        <w:spacing w:after="0"/>
        <w:rPr>
          <w:b/>
          <w:i/>
          <w:u w:val="single"/>
        </w:rPr>
      </w:pPr>
      <w:r w:rsidRPr="00D403B6">
        <w:rPr>
          <w:b/>
          <w:i/>
        </w:rPr>
        <w:t>6.</w:t>
      </w:r>
      <w:r w:rsidR="0020521E" w:rsidRPr="00D403B6">
        <w:rPr>
          <w:b/>
          <w:i/>
        </w:rPr>
        <w:t xml:space="preserve">    </w:t>
      </w:r>
      <w:r w:rsidR="00B84D8F" w:rsidRPr="00D403B6">
        <w:rPr>
          <w:b/>
          <w:i/>
          <w:u w:val="single"/>
        </w:rPr>
        <w:t>G</w:t>
      </w:r>
      <w:r w:rsidR="00207907" w:rsidRPr="00D403B6">
        <w:rPr>
          <w:b/>
          <w:i/>
          <w:u w:val="single"/>
        </w:rPr>
        <w:t>ood Practice Recommendations</w:t>
      </w:r>
      <w:r w:rsidR="00371E28" w:rsidRPr="00D403B6">
        <w:rPr>
          <w:b/>
          <w:i/>
          <w:u w:val="single"/>
        </w:rPr>
        <w:t xml:space="preserve"> </w:t>
      </w:r>
    </w:p>
    <w:p w:rsidR="00B84D8F" w:rsidRDefault="00B84D8F" w:rsidP="00B84D8F">
      <w:pPr>
        <w:spacing w:after="0"/>
      </w:pPr>
    </w:p>
    <w:p w:rsidR="00B84D8F" w:rsidRDefault="00B84D8F" w:rsidP="00B84D8F">
      <w:pPr>
        <w:pStyle w:val="ListParagraph"/>
        <w:numPr>
          <w:ilvl w:val="0"/>
          <w:numId w:val="8"/>
        </w:numPr>
        <w:spacing w:after="0"/>
      </w:pPr>
      <w:r>
        <w:t>Two people are present when the account is accessed</w:t>
      </w:r>
    </w:p>
    <w:p w:rsidR="00B84D8F" w:rsidRDefault="00B84D8F" w:rsidP="00B84D8F">
      <w:pPr>
        <w:pStyle w:val="ListParagraph"/>
        <w:numPr>
          <w:ilvl w:val="0"/>
          <w:numId w:val="8"/>
        </w:numPr>
        <w:spacing w:after="0"/>
      </w:pPr>
      <w:r>
        <w:t>A record is kept of any items accessed</w:t>
      </w:r>
    </w:p>
    <w:p w:rsidR="00B84D8F" w:rsidRDefault="00B84D8F" w:rsidP="00B84D8F">
      <w:pPr>
        <w:pStyle w:val="ListParagraph"/>
        <w:numPr>
          <w:ilvl w:val="0"/>
          <w:numId w:val="8"/>
        </w:numPr>
        <w:spacing w:after="0"/>
      </w:pPr>
      <w:r>
        <w:t>The user is emailed afterwards with details of what has been accessed</w:t>
      </w:r>
      <w:r w:rsidR="00346F53">
        <w:t xml:space="preserve"> where appropriate</w:t>
      </w:r>
    </w:p>
    <w:p w:rsidR="00D51DEC" w:rsidRPr="00207907" w:rsidRDefault="00B84D8F" w:rsidP="004D3B3F">
      <w:pPr>
        <w:pStyle w:val="ListParagraph"/>
        <w:numPr>
          <w:ilvl w:val="0"/>
          <w:numId w:val="8"/>
        </w:numPr>
        <w:spacing w:after="0"/>
        <w:rPr>
          <w:u w:val="single"/>
        </w:rPr>
      </w:pPr>
      <w:r>
        <w:t>The password to the network or email account is changed afterwards and no record kept of it</w:t>
      </w:r>
      <w:r w:rsidR="00207907">
        <w:br/>
      </w:r>
    </w:p>
    <w:p w:rsidR="00207907" w:rsidRDefault="00207907" w:rsidP="004D3B3F"/>
    <w:p w:rsidR="00A3095D" w:rsidRDefault="00346F53" w:rsidP="00346F53">
      <w:r>
        <w:br/>
      </w:r>
    </w:p>
    <w:p w:rsidR="00A3095D" w:rsidRDefault="00A3095D">
      <w:r>
        <w:br w:type="page"/>
      </w:r>
    </w:p>
    <w:p w:rsidR="00346F53" w:rsidRDefault="00346F53" w:rsidP="00346F53"/>
    <w:p w:rsidR="004945D4" w:rsidRPr="00207907" w:rsidRDefault="00C70113" w:rsidP="00C70113">
      <w:pPr>
        <w:jc w:val="center"/>
      </w:pPr>
      <w:r>
        <w:rPr>
          <w:color w:val="2E74B5" w:themeColor="accent1" w:themeShade="BF"/>
          <w:sz w:val="40"/>
          <w:szCs w:val="40"/>
        </w:rPr>
        <w:t>R</w:t>
      </w:r>
      <w:r w:rsidR="00795860" w:rsidRPr="00795860">
        <w:rPr>
          <w:color w:val="2E74B5" w:themeColor="accent1" w:themeShade="BF"/>
          <w:sz w:val="40"/>
          <w:szCs w:val="40"/>
        </w:rPr>
        <w:t>equests for deletion of sent emails</w:t>
      </w:r>
    </w:p>
    <w:p w:rsidR="00E1743B" w:rsidRDefault="00795860" w:rsidP="004D3B3F">
      <w:r>
        <w:t xml:space="preserve">Occasionally emails are sent </w:t>
      </w:r>
      <w:r w:rsidR="00E1743B">
        <w:t xml:space="preserve">in error </w:t>
      </w:r>
      <w:r>
        <w:t xml:space="preserve">to individuals who were not the intended recipient of that communication. </w:t>
      </w:r>
      <w:r w:rsidR="00E1743B">
        <w:t xml:space="preserve">The below process sets out the measures to be taken where such an event occurs and where a request is made for assistance in withdrawing the email. </w:t>
      </w:r>
      <w:r w:rsidR="00901F1A">
        <w:t>Under such circumstances it is important to act swiftly in order to minimise the impact of such errors.</w:t>
      </w:r>
    </w:p>
    <w:p w:rsidR="00E1743B" w:rsidRDefault="00E1743B" w:rsidP="004D3B3F">
      <w:r>
        <w:t xml:space="preserve">It should be noted that technical assistance is only available where the email has been sent to recipients with a cardiff.ac.uk address. The University has no control over emails that have been sent to </w:t>
      </w:r>
      <w:r w:rsidR="00737D1B">
        <w:t>non-university</w:t>
      </w:r>
      <w:r>
        <w:t xml:space="preserve"> email accounts</w:t>
      </w:r>
      <w:r w:rsidR="002540D7">
        <w:t xml:space="preserve">. IT will communicate such limitations to the requestor.  </w:t>
      </w:r>
      <w:r>
        <w:t xml:space="preserve"> </w:t>
      </w:r>
    </w:p>
    <w:p w:rsidR="0092555C" w:rsidRPr="00801746" w:rsidRDefault="0092555C" w:rsidP="004C3EF7">
      <w:r w:rsidRPr="00801746">
        <w:t xml:space="preserve">Where the request is from the sender of the email </w:t>
      </w:r>
      <w:r w:rsidR="004C3EF7" w:rsidRPr="00801746">
        <w:t>the steps below should be followed</w:t>
      </w:r>
      <w:r w:rsidRPr="00801746">
        <w:t xml:space="preserve">. </w:t>
      </w:r>
      <w:r w:rsidR="00801746" w:rsidRPr="00801746">
        <w:br/>
      </w:r>
      <w:r w:rsidR="002540D7">
        <w:br/>
      </w:r>
      <w:r w:rsidRPr="00801746">
        <w:t xml:space="preserve">Where the request is not from the sender it must be authorised </w:t>
      </w:r>
      <w:r w:rsidR="004C3EF7" w:rsidRPr="00801746">
        <w:t xml:space="preserve">in writing </w:t>
      </w:r>
      <w:r w:rsidRPr="00801746">
        <w:t>by the sender</w:t>
      </w:r>
      <w:r w:rsidR="004C3EF7" w:rsidRPr="00801746">
        <w:t>s</w:t>
      </w:r>
      <w:r w:rsidRPr="00801746">
        <w:t xml:space="preserve"> Head of School</w:t>
      </w:r>
      <w:r w:rsidR="004C3EF7" w:rsidRPr="00801746">
        <w:t>/Department or</w:t>
      </w:r>
      <w:r w:rsidRPr="00801746">
        <w:t xml:space="preserve">, where not available, the next </w:t>
      </w:r>
      <w:r w:rsidR="002540D7">
        <w:t xml:space="preserve">most </w:t>
      </w:r>
      <w:r w:rsidRPr="00801746">
        <w:t>senior member of staff</w:t>
      </w:r>
      <w:r w:rsidR="002540D7">
        <w:t xml:space="preserve"> in the management chain</w:t>
      </w:r>
      <w:r w:rsidRPr="00801746">
        <w:t xml:space="preserve">. </w:t>
      </w:r>
      <w:r w:rsidR="00A3095D">
        <w:br/>
      </w:r>
      <w:r w:rsidR="00A3095D">
        <w:br/>
      </w:r>
      <w:r w:rsidR="002540D7" w:rsidRPr="00801746">
        <w:t xml:space="preserve">In the case of </w:t>
      </w:r>
      <w:r w:rsidR="00A3095D">
        <w:t xml:space="preserve">emails constituting </w:t>
      </w:r>
      <w:r w:rsidR="002540D7" w:rsidRPr="00801746">
        <w:t xml:space="preserve">suspected breaches of the IT Regulations authorisation may also be provided by the </w:t>
      </w:r>
      <w:r w:rsidR="00D416F4">
        <w:t>Chief Information Officer</w:t>
      </w:r>
      <w:r w:rsidR="002540D7" w:rsidRPr="00801746">
        <w:t xml:space="preserve"> or the Director of Strategic Planning and Governance .</w:t>
      </w:r>
      <w:r w:rsidR="002540D7">
        <w:t xml:space="preserve"> Steps 2-5 should then be followed. </w:t>
      </w:r>
    </w:p>
    <w:p w:rsidR="005C22B9" w:rsidRPr="004C3EF7" w:rsidRDefault="00B10528" w:rsidP="004C3EF7">
      <w:pPr>
        <w:pStyle w:val="ListParagraph"/>
        <w:numPr>
          <w:ilvl w:val="0"/>
          <w:numId w:val="14"/>
        </w:numPr>
        <w:rPr>
          <w:b/>
        </w:rPr>
      </w:pPr>
      <w:r>
        <w:t xml:space="preserve">Requests will only be considered where the contents of the email </w:t>
      </w:r>
      <w:r w:rsidR="00221EE1">
        <w:t>(</w:t>
      </w:r>
      <w:r>
        <w:t>including attachments</w:t>
      </w:r>
      <w:r w:rsidR="00221EE1">
        <w:t>)</w:t>
      </w:r>
      <w:r>
        <w:t xml:space="preserve">, contain information that falls with the C1 </w:t>
      </w:r>
      <w:r w:rsidR="00A3095D">
        <w:t xml:space="preserve">Highly Confidential </w:t>
      </w:r>
      <w:r>
        <w:t xml:space="preserve">or C2 </w:t>
      </w:r>
      <w:r w:rsidR="00A3095D">
        <w:t xml:space="preserve">Confidential </w:t>
      </w:r>
      <w:r>
        <w:t xml:space="preserve">categories as outlined in the </w:t>
      </w:r>
      <w:hyperlink r:id="rId8" w:history="1">
        <w:r w:rsidRPr="00B10528">
          <w:rPr>
            <w:rStyle w:val="Hyperlink"/>
          </w:rPr>
          <w:t>University Information Classification Scheme</w:t>
        </w:r>
      </w:hyperlink>
      <w:r>
        <w:t xml:space="preserve">. </w:t>
      </w:r>
    </w:p>
    <w:p w:rsidR="005C22B9" w:rsidRPr="005C22B9" w:rsidRDefault="005C22B9" w:rsidP="005C22B9">
      <w:pPr>
        <w:pStyle w:val="ListParagraph"/>
        <w:rPr>
          <w:b/>
        </w:rPr>
      </w:pPr>
    </w:p>
    <w:p w:rsidR="005C22B9" w:rsidRDefault="005C22B9" w:rsidP="004C3EF7">
      <w:pPr>
        <w:pStyle w:val="ListParagraph"/>
        <w:numPr>
          <w:ilvl w:val="0"/>
          <w:numId w:val="14"/>
        </w:numPr>
      </w:pPr>
      <w:r>
        <w:t xml:space="preserve">In order to aid identification of the email, the IT </w:t>
      </w:r>
      <w:r w:rsidR="00A3095D">
        <w:t>Service D</w:t>
      </w:r>
      <w:r>
        <w:t xml:space="preserve">esk </w:t>
      </w:r>
      <w:r w:rsidR="00201EC7">
        <w:t xml:space="preserve">should be provided </w:t>
      </w:r>
      <w:r>
        <w:t xml:space="preserve">with </w:t>
      </w:r>
      <w:r w:rsidR="00201EC7">
        <w:t xml:space="preserve">the </w:t>
      </w:r>
      <w:r w:rsidR="009F6F6E">
        <w:t xml:space="preserve">full </w:t>
      </w:r>
      <w:r w:rsidR="00201EC7">
        <w:t>email address from which the email was sent</w:t>
      </w:r>
      <w:r w:rsidR="009F6F6E">
        <w:t xml:space="preserve"> including t</w:t>
      </w:r>
      <w:r w:rsidR="002129C6">
        <w:t xml:space="preserve">he date, time, subject, </w:t>
      </w:r>
      <w:r w:rsidR="009F6F6E">
        <w:t xml:space="preserve">and a </w:t>
      </w:r>
      <w:r w:rsidR="002129C6">
        <w:t>brief description of content</w:t>
      </w:r>
      <w:r w:rsidR="009F6F6E">
        <w:t>.</w:t>
      </w:r>
      <w:r w:rsidR="002129C6">
        <w:t xml:space="preserve"> </w:t>
      </w:r>
      <w:r w:rsidR="009F6F6E">
        <w:t xml:space="preserve">The </w:t>
      </w:r>
      <w:r w:rsidR="00901F1A">
        <w:t xml:space="preserve">full </w:t>
      </w:r>
      <w:r>
        <w:t>email address</w:t>
      </w:r>
      <w:r w:rsidR="00901F1A">
        <w:t>es</w:t>
      </w:r>
      <w:r>
        <w:t xml:space="preserve"> of the recipients</w:t>
      </w:r>
      <w:r w:rsidR="002129C6">
        <w:t xml:space="preserve"> should also be provided</w:t>
      </w:r>
      <w:r>
        <w:t>.</w:t>
      </w:r>
      <w:r w:rsidR="00346F53">
        <w:t xml:space="preserve"> Confirmation should be given by the sender that they have informed their line manager of the request</w:t>
      </w:r>
      <w:r>
        <w:t xml:space="preserve"> </w:t>
      </w:r>
      <w:r>
        <w:br/>
        <w:t xml:space="preserve"> </w:t>
      </w:r>
    </w:p>
    <w:p w:rsidR="00737D1B" w:rsidRPr="004C3EF7" w:rsidRDefault="005C22B9" w:rsidP="004C3EF7">
      <w:pPr>
        <w:pStyle w:val="ListParagraph"/>
        <w:numPr>
          <w:ilvl w:val="0"/>
          <w:numId w:val="14"/>
        </w:numPr>
        <w:rPr>
          <w:b/>
        </w:rPr>
      </w:pPr>
      <w:r>
        <w:t xml:space="preserve">The IT </w:t>
      </w:r>
      <w:r w:rsidR="00A3095D">
        <w:t>Service D</w:t>
      </w:r>
      <w:r>
        <w:t>esk will log the call as an information security incident and notify the Mail</w:t>
      </w:r>
      <w:r w:rsidR="00D416F4">
        <w:t xml:space="preserve"> </w:t>
      </w:r>
      <w:r>
        <w:t xml:space="preserve">team.  </w:t>
      </w:r>
      <w:r>
        <w:br/>
      </w:r>
    </w:p>
    <w:p w:rsidR="00B10528" w:rsidRDefault="00737D1B" w:rsidP="004C3EF7">
      <w:pPr>
        <w:pStyle w:val="ListParagraph"/>
        <w:numPr>
          <w:ilvl w:val="0"/>
          <w:numId w:val="14"/>
        </w:numPr>
      </w:pPr>
      <w:r>
        <w:t xml:space="preserve">The </w:t>
      </w:r>
      <w:proofErr w:type="spellStart"/>
      <w:r>
        <w:t>Mailteam</w:t>
      </w:r>
      <w:proofErr w:type="spellEnd"/>
      <w:r>
        <w:t xml:space="preserve"> </w:t>
      </w:r>
      <w:r w:rsidR="002567D7">
        <w:t xml:space="preserve">will </w:t>
      </w:r>
      <w:r w:rsidR="005C22B9">
        <w:t xml:space="preserve">undertake </w:t>
      </w:r>
      <w:r w:rsidR="002567D7">
        <w:t>effo</w:t>
      </w:r>
      <w:r w:rsidR="00BA1301">
        <w:t>rts to delete the email from all</w:t>
      </w:r>
      <w:r w:rsidR="002567D7">
        <w:t xml:space="preserve"> recipient’s </w:t>
      </w:r>
      <w:r w:rsidR="00A3095D">
        <w:t xml:space="preserve">Cardiff University </w:t>
      </w:r>
      <w:r w:rsidR="002567D7">
        <w:t>mailbox</w:t>
      </w:r>
      <w:r w:rsidR="00BA1301">
        <w:t>es</w:t>
      </w:r>
      <w:r w:rsidR="005C22B9">
        <w:t xml:space="preserve"> and a</w:t>
      </w:r>
      <w:r w:rsidR="002567D7">
        <w:t xml:space="preserve"> report will be provided </w:t>
      </w:r>
      <w:r w:rsidR="009F6F6E">
        <w:t xml:space="preserve">to the sender and the Information Rights Manager </w:t>
      </w:r>
      <w:r w:rsidR="002567D7">
        <w:t xml:space="preserve">into the </w:t>
      </w:r>
      <w:r w:rsidR="005C22B9">
        <w:t>success of the operation including where possible an indication of whether the mail had been accessed by the recipient</w:t>
      </w:r>
      <w:r w:rsidR="00BA1301">
        <w:t>s</w:t>
      </w:r>
      <w:r w:rsidR="005C22B9">
        <w:t xml:space="preserve">.  </w:t>
      </w:r>
      <w:bookmarkStart w:id="0" w:name="_GoBack"/>
      <w:bookmarkEnd w:id="0"/>
    </w:p>
    <w:p w:rsidR="0035568F" w:rsidRDefault="0035568F" w:rsidP="0035568F">
      <w:pPr>
        <w:pStyle w:val="ListParagraph"/>
        <w:ind w:left="360"/>
      </w:pPr>
    </w:p>
    <w:p w:rsidR="005C22B9" w:rsidRDefault="005C22B9" w:rsidP="004C3EF7">
      <w:pPr>
        <w:pStyle w:val="ListParagraph"/>
        <w:numPr>
          <w:ilvl w:val="0"/>
          <w:numId w:val="14"/>
        </w:numPr>
      </w:pPr>
      <w:r>
        <w:t>In recognition that technical withdraw</w:t>
      </w:r>
      <w:r w:rsidR="00991064">
        <w:t>a</w:t>
      </w:r>
      <w:r>
        <w:t xml:space="preserve">l of the email is not always guaranteed </w:t>
      </w:r>
      <w:r w:rsidR="00346F53">
        <w:t>an email may be sent to</w:t>
      </w:r>
      <w:r w:rsidR="00991064">
        <w:t xml:space="preserve"> recipients</w:t>
      </w:r>
      <w:r w:rsidR="00897120">
        <w:t xml:space="preserve"> by the original sender</w:t>
      </w:r>
      <w:r w:rsidR="00013875">
        <w:t xml:space="preserve">. This should explain the error, and </w:t>
      </w:r>
      <w:r w:rsidR="00991064">
        <w:t>the action taken a</w:t>
      </w:r>
      <w:r w:rsidR="00013875">
        <w:t>s well as</w:t>
      </w:r>
      <w:r w:rsidR="00991064">
        <w:t xml:space="preserve"> any further action that may be required from t</w:t>
      </w:r>
      <w:r w:rsidR="00013875">
        <w:t>he recipient</w:t>
      </w:r>
      <w:r w:rsidR="00991064">
        <w:t xml:space="preserve">. </w:t>
      </w:r>
      <w:r w:rsidR="003E161D">
        <w:t>Any further action required</w:t>
      </w:r>
      <w:r w:rsidR="00BA1301">
        <w:t xml:space="preserve"> will be monitore</w:t>
      </w:r>
      <w:r w:rsidR="003E161D">
        <w:t>d by the sender and</w:t>
      </w:r>
      <w:r w:rsidR="00BA1301">
        <w:t xml:space="preserve"> updates reported to the</w:t>
      </w:r>
      <w:r w:rsidR="0035568F">
        <w:t xml:space="preserve"> IT </w:t>
      </w:r>
      <w:r w:rsidR="00A3095D">
        <w:t>Service Desk</w:t>
      </w:r>
      <w:r w:rsidR="003E161D">
        <w:t xml:space="preserve">. </w:t>
      </w:r>
      <w:r w:rsidR="00991064">
        <w:t xml:space="preserve">A </w:t>
      </w:r>
      <w:r w:rsidR="003E161D">
        <w:t xml:space="preserve">suggested </w:t>
      </w:r>
      <w:r w:rsidR="00991064">
        <w:t>template email is included below.</w:t>
      </w:r>
    </w:p>
    <w:p w:rsidR="00991064" w:rsidRDefault="00991064" w:rsidP="00991064">
      <w:pPr>
        <w:pStyle w:val="ListParagraph"/>
      </w:pPr>
    </w:p>
    <w:p w:rsidR="00897120" w:rsidRPr="00BA1301" w:rsidRDefault="00897120" w:rsidP="00BA1301">
      <w:pPr>
        <w:rPr>
          <w:b/>
        </w:rPr>
      </w:pPr>
    </w:p>
    <w:p w:rsidR="00CF01A0" w:rsidRDefault="00CF01A0" w:rsidP="00897120">
      <w:pPr>
        <w:pStyle w:val="ListParagraph"/>
        <w:rPr>
          <w:b/>
        </w:rPr>
      </w:pPr>
    </w:p>
    <w:p w:rsidR="00897120" w:rsidRPr="00CF01A0" w:rsidRDefault="00897120" w:rsidP="00897120">
      <w:pPr>
        <w:pStyle w:val="ListParagraph"/>
        <w:rPr>
          <w:b/>
        </w:rPr>
      </w:pPr>
    </w:p>
    <w:p w:rsidR="007F66DF" w:rsidRDefault="007F66DF">
      <w:r>
        <w:br w:type="page"/>
      </w:r>
    </w:p>
    <w:p w:rsidR="00991064" w:rsidRDefault="00991064" w:rsidP="00991064"/>
    <w:p w:rsidR="00991064" w:rsidRPr="00C70113" w:rsidRDefault="004E28E9" w:rsidP="00991064">
      <w:pPr>
        <w:rPr>
          <w:u w:val="single"/>
        </w:rPr>
      </w:pPr>
      <w:r w:rsidRPr="00C70113">
        <w:rPr>
          <w:u w:val="single"/>
        </w:rPr>
        <w:t>Misdirected Email - Template</w:t>
      </w:r>
      <w:r w:rsidR="00991064" w:rsidRPr="00C70113">
        <w:rPr>
          <w:u w:val="single"/>
        </w:rPr>
        <w:t xml:space="preserve"> </w:t>
      </w:r>
    </w:p>
    <w:p w:rsidR="00C70113" w:rsidRDefault="00C70113" w:rsidP="00991064"/>
    <w:p w:rsidR="00C70113" w:rsidRDefault="00C70113" w:rsidP="00991064">
      <w:r>
        <w:t>Subject: Misdirected Email</w:t>
      </w:r>
    </w:p>
    <w:p w:rsidR="00991064" w:rsidRDefault="00991064" w:rsidP="00991064">
      <w:r>
        <w:t xml:space="preserve">Dear </w:t>
      </w:r>
      <w:r w:rsidRPr="00C70113">
        <w:rPr>
          <w:b/>
        </w:rPr>
        <w:t>[name]</w:t>
      </w:r>
    </w:p>
    <w:p w:rsidR="00991064" w:rsidRDefault="00991064" w:rsidP="00991064">
      <w:r>
        <w:t xml:space="preserve">I am writing to make you aware that you may have been in receipt of an email from </w:t>
      </w:r>
      <w:r w:rsidRPr="00C70113">
        <w:rPr>
          <w:b/>
        </w:rPr>
        <w:t>[sender]</w:t>
      </w:r>
      <w:r>
        <w:t xml:space="preserve"> with the subject </w:t>
      </w:r>
      <w:r w:rsidRPr="00C70113">
        <w:rPr>
          <w:b/>
        </w:rPr>
        <w:t>[subject]</w:t>
      </w:r>
      <w:r>
        <w:t xml:space="preserve"> sent on </w:t>
      </w:r>
      <w:r w:rsidRPr="00C70113">
        <w:rPr>
          <w:b/>
        </w:rPr>
        <w:t>[date and time]</w:t>
      </w:r>
      <w:r>
        <w:t>. This email was se</w:t>
      </w:r>
      <w:r w:rsidR="00A14FFE">
        <w:t>nt to you in error and contains</w:t>
      </w:r>
      <w:r>
        <w:t xml:space="preserve"> confidential information</w:t>
      </w:r>
      <w:r w:rsidR="00A14FFE">
        <w:t xml:space="preserve">. </w:t>
      </w:r>
      <w:r w:rsidR="00330E8A">
        <w:t>In accordance with University policy, t</w:t>
      </w:r>
      <w:r>
        <w:t>he University has made efforts to withdraw this email from your inbox which has involved access to your account. No other content in your account was accessed in undertaking this exercise.</w:t>
      </w:r>
    </w:p>
    <w:p w:rsidR="00CF01A0" w:rsidRDefault="004E28E9" w:rsidP="00991064">
      <w:r>
        <w:t xml:space="preserve">If the email has not been accessed and is </w:t>
      </w:r>
      <w:r w:rsidR="00991064">
        <w:t xml:space="preserve">not available in your account you need take no further action. </w:t>
      </w:r>
    </w:p>
    <w:p w:rsidR="004E28E9" w:rsidRDefault="00991064" w:rsidP="00991064">
      <w:r>
        <w:t xml:space="preserve">If the e-mail remains in your account you are requested to delete it immediately from </w:t>
      </w:r>
      <w:r w:rsidR="004E28E9">
        <w:t xml:space="preserve">both </w:t>
      </w:r>
      <w:r>
        <w:t>your inbox and trash and provide confirmation that this has been done</w:t>
      </w:r>
      <w:r w:rsidR="004E28E9">
        <w:t xml:space="preserve">. If you have accessed the e-mail I should advise that you are under a duty of confidentiality in accordance with the </w:t>
      </w:r>
      <w:r w:rsidR="004E28E9" w:rsidRPr="004E28E9">
        <w:rPr>
          <w:color w:val="FF0000"/>
        </w:rPr>
        <w:t xml:space="preserve">Student Code of Conduct/Staff Contract </w:t>
      </w:r>
      <w:r w:rsidR="004E28E9">
        <w:t>and the content of the email should not be divulged to anyone.</w:t>
      </w:r>
    </w:p>
    <w:p w:rsidR="004E28E9" w:rsidRDefault="004E28E9" w:rsidP="00991064">
      <w:r>
        <w:t>I would like to thank you for your co-operation in this matter.</w:t>
      </w:r>
    </w:p>
    <w:p w:rsidR="002567D7" w:rsidRDefault="004E28E9" w:rsidP="00346F53">
      <w:r>
        <w:t xml:space="preserve">If you have any further queries please contact me.  </w:t>
      </w:r>
      <w:r w:rsidR="00346F53">
        <w:t xml:space="preserve">   </w:t>
      </w:r>
    </w:p>
    <w:p w:rsidR="00346F53" w:rsidRPr="00B10528" w:rsidRDefault="00346F53" w:rsidP="00346F53">
      <w:r>
        <w:t>[Name]</w:t>
      </w:r>
    </w:p>
    <w:p w:rsidR="00E1743B" w:rsidRDefault="00E1743B" w:rsidP="004D3B3F"/>
    <w:p w:rsidR="00D80034" w:rsidRPr="00CD2568" w:rsidRDefault="00D80034" w:rsidP="00221251">
      <w:r>
        <w:t xml:space="preserve"> </w:t>
      </w:r>
    </w:p>
    <w:sectPr w:rsidR="00D80034" w:rsidRPr="00CD2568" w:rsidSect="004945D4">
      <w:headerReference w:type="default" r:id="rId9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89" w:rsidRDefault="004E2B89" w:rsidP="004E2B89">
      <w:pPr>
        <w:spacing w:after="0" w:line="240" w:lineRule="auto"/>
      </w:pPr>
      <w:r>
        <w:separator/>
      </w:r>
    </w:p>
  </w:endnote>
  <w:endnote w:type="continuationSeparator" w:id="0">
    <w:p w:rsidR="004E2B89" w:rsidRDefault="004E2B89" w:rsidP="004E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89" w:rsidRDefault="004E2B89" w:rsidP="004E2B89">
      <w:pPr>
        <w:spacing w:after="0" w:line="240" w:lineRule="auto"/>
      </w:pPr>
      <w:r>
        <w:separator/>
      </w:r>
    </w:p>
  </w:footnote>
  <w:footnote w:type="continuationSeparator" w:id="0">
    <w:p w:rsidR="004E2B89" w:rsidRDefault="004E2B89" w:rsidP="004E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6F" w:rsidRPr="001A3E8F" w:rsidRDefault="001A3E8F" w:rsidP="001A3E8F">
    <w:pPr>
      <w:pStyle w:val="Header"/>
      <w:rPr>
        <w:sz w:val="16"/>
        <w:szCs w:val="16"/>
      </w:rPr>
    </w:pPr>
    <w:r w:rsidRPr="001A3E8F">
      <w:rPr>
        <w:sz w:val="16"/>
        <w:szCs w:val="16"/>
      </w:rPr>
      <w:t>Approved by DIMOG - V1.0 Nov 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192"/>
    <w:multiLevelType w:val="multilevel"/>
    <w:tmpl w:val="0028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8E61640"/>
    <w:multiLevelType w:val="multilevel"/>
    <w:tmpl w:val="8B3E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B40B2A"/>
    <w:multiLevelType w:val="multilevel"/>
    <w:tmpl w:val="E89E9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B07069D"/>
    <w:multiLevelType w:val="multilevel"/>
    <w:tmpl w:val="E89E9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15854C0"/>
    <w:multiLevelType w:val="multilevel"/>
    <w:tmpl w:val="E89E9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1957665"/>
    <w:multiLevelType w:val="hybridMultilevel"/>
    <w:tmpl w:val="C2F856A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EDA2B21"/>
    <w:multiLevelType w:val="hybridMultilevel"/>
    <w:tmpl w:val="271CAD90"/>
    <w:lvl w:ilvl="0" w:tplc="C186A6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81DEC"/>
    <w:multiLevelType w:val="hybridMultilevel"/>
    <w:tmpl w:val="FF9CB5A0"/>
    <w:lvl w:ilvl="0" w:tplc="DD9EA8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37141"/>
    <w:multiLevelType w:val="hybridMultilevel"/>
    <w:tmpl w:val="3154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A287A"/>
    <w:multiLevelType w:val="hybridMultilevel"/>
    <w:tmpl w:val="70A623BC"/>
    <w:lvl w:ilvl="0" w:tplc="C3B238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B0298"/>
    <w:multiLevelType w:val="hybridMultilevel"/>
    <w:tmpl w:val="52341ECE"/>
    <w:lvl w:ilvl="0" w:tplc="949A7B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E69F4"/>
    <w:multiLevelType w:val="multilevel"/>
    <w:tmpl w:val="01CA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E60925"/>
    <w:multiLevelType w:val="multilevel"/>
    <w:tmpl w:val="24CC1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2913F8"/>
    <w:multiLevelType w:val="hybridMultilevel"/>
    <w:tmpl w:val="78B2D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B19F8"/>
    <w:multiLevelType w:val="multilevel"/>
    <w:tmpl w:val="010E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63074"/>
    <w:multiLevelType w:val="multilevel"/>
    <w:tmpl w:val="CC708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C555DF"/>
    <w:multiLevelType w:val="multilevel"/>
    <w:tmpl w:val="490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8970B4"/>
    <w:multiLevelType w:val="multilevel"/>
    <w:tmpl w:val="E89E9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7DA86085"/>
    <w:multiLevelType w:val="multilevel"/>
    <w:tmpl w:val="457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8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0"/>
  </w:num>
  <w:num w:numId="15">
    <w:abstractNumId w:val="4"/>
  </w:num>
  <w:num w:numId="16">
    <w:abstractNumId w:val="3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F4"/>
    <w:rsid w:val="00003676"/>
    <w:rsid w:val="00006699"/>
    <w:rsid w:val="00011A6F"/>
    <w:rsid w:val="00013875"/>
    <w:rsid w:val="000C2003"/>
    <w:rsid w:val="00123F16"/>
    <w:rsid w:val="00137A92"/>
    <w:rsid w:val="001671B4"/>
    <w:rsid w:val="001A3E8F"/>
    <w:rsid w:val="001C033D"/>
    <w:rsid w:val="001C664F"/>
    <w:rsid w:val="001F72A5"/>
    <w:rsid w:val="00201EC7"/>
    <w:rsid w:val="0020521E"/>
    <w:rsid w:val="00207907"/>
    <w:rsid w:val="002129C6"/>
    <w:rsid w:val="00221251"/>
    <w:rsid w:val="00221EE1"/>
    <w:rsid w:val="002540D7"/>
    <w:rsid w:val="002567D7"/>
    <w:rsid w:val="00284466"/>
    <w:rsid w:val="002B43CA"/>
    <w:rsid w:val="002C2B71"/>
    <w:rsid w:val="00330E8A"/>
    <w:rsid w:val="00346F53"/>
    <w:rsid w:val="0035568F"/>
    <w:rsid w:val="00371E28"/>
    <w:rsid w:val="0037272B"/>
    <w:rsid w:val="00380AD2"/>
    <w:rsid w:val="003D5BA0"/>
    <w:rsid w:val="003E161D"/>
    <w:rsid w:val="00404236"/>
    <w:rsid w:val="004945D4"/>
    <w:rsid w:val="004C3EF7"/>
    <w:rsid w:val="004D3B3F"/>
    <w:rsid w:val="004E28E9"/>
    <w:rsid w:val="004E2B89"/>
    <w:rsid w:val="0052560D"/>
    <w:rsid w:val="00534888"/>
    <w:rsid w:val="00536E8D"/>
    <w:rsid w:val="00554829"/>
    <w:rsid w:val="00555C76"/>
    <w:rsid w:val="005637F4"/>
    <w:rsid w:val="00567657"/>
    <w:rsid w:val="005C22B9"/>
    <w:rsid w:val="005F5BAE"/>
    <w:rsid w:val="00613357"/>
    <w:rsid w:val="0062127E"/>
    <w:rsid w:val="0069146F"/>
    <w:rsid w:val="00691E24"/>
    <w:rsid w:val="00726ACD"/>
    <w:rsid w:val="007366E5"/>
    <w:rsid w:val="00737C9F"/>
    <w:rsid w:val="00737D1B"/>
    <w:rsid w:val="00744BBC"/>
    <w:rsid w:val="00747606"/>
    <w:rsid w:val="00777CB4"/>
    <w:rsid w:val="007838F4"/>
    <w:rsid w:val="00795860"/>
    <w:rsid w:val="007F66DF"/>
    <w:rsid w:val="00801746"/>
    <w:rsid w:val="0086504B"/>
    <w:rsid w:val="0088625D"/>
    <w:rsid w:val="00887C9A"/>
    <w:rsid w:val="00897120"/>
    <w:rsid w:val="008C0A8C"/>
    <w:rsid w:val="00901F1A"/>
    <w:rsid w:val="0092555C"/>
    <w:rsid w:val="00954E78"/>
    <w:rsid w:val="00991064"/>
    <w:rsid w:val="009F6F6E"/>
    <w:rsid w:val="00A03764"/>
    <w:rsid w:val="00A14FFE"/>
    <w:rsid w:val="00A3095D"/>
    <w:rsid w:val="00AE1C3E"/>
    <w:rsid w:val="00B10528"/>
    <w:rsid w:val="00B559B0"/>
    <w:rsid w:val="00B63D2E"/>
    <w:rsid w:val="00B84D8F"/>
    <w:rsid w:val="00B94F70"/>
    <w:rsid w:val="00BA1301"/>
    <w:rsid w:val="00BA6885"/>
    <w:rsid w:val="00BB1499"/>
    <w:rsid w:val="00BC27B6"/>
    <w:rsid w:val="00BF67B0"/>
    <w:rsid w:val="00C53BBB"/>
    <w:rsid w:val="00C70113"/>
    <w:rsid w:val="00C808B9"/>
    <w:rsid w:val="00C87EE0"/>
    <w:rsid w:val="00CD2568"/>
    <w:rsid w:val="00CE09CA"/>
    <w:rsid w:val="00CF01A0"/>
    <w:rsid w:val="00CF6904"/>
    <w:rsid w:val="00D31878"/>
    <w:rsid w:val="00D403B6"/>
    <w:rsid w:val="00D416F4"/>
    <w:rsid w:val="00D44231"/>
    <w:rsid w:val="00D51DEC"/>
    <w:rsid w:val="00D80034"/>
    <w:rsid w:val="00E1743B"/>
    <w:rsid w:val="00E33E17"/>
    <w:rsid w:val="00E37CF7"/>
    <w:rsid w:val="00E5630A"/>
    <w:rsid w:val="00EA5597"/>
    <w:rsid w:val="00ED1D3F"/>
    <w:rsid w:val="00EE7534"/>
    <w:rsid w:val="00F2552D"/>
    <w:rsid w:val="00F4536F"/>
    <w:rsid w:val="00F54D31"/>
    <w:rsid w:val="00FA5EF0"/>
    <w:rsid w:val="00FD26A1"/>
    <w:rsid w:val="00FD7B77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315AB-ED72-4981-A4CC-6183118B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637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F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637F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37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card">
    <w:name w:val="vcard"/>
    <w:basedOn w:val="DefaultParagraphFont"/>
    <w:rsid w:val="005637F4"/>
  </w:style>
  <w:style w:type="character" w:customStyle="1" w:styleId="x-lconn-userid">
    <w:name w:val="x-lconn-userid"/>
    <w:basedOn w:val="DefaultParagraphFont"/>
    <w:rsid w:val="005637F4"/>
  </w:style>
  <w:style w:type="character" w:customStyle="1" w:styleId="email">
    <w:name w:val="email"/>
    <w:basedOn w:val="DefaultParagraphFont"/>
    <w:rsid w:val="005637F4"/>
  </w:style>
  <w:style w:type="character" w:customStyle="1" w:styleId="lotusdivider">
    <w:name w:val="lotusdivider"/>
    <w:basedOn w:val="DefaultParagraphFont"/>
    <w:rsid w:val="005637F4"/>
  </w:style>
  <w:style w:type="paragraph" w:styleId="ListParagraph">
    <w:name w:val="List Paragraph"/>
    <w:basedOn w:val="Normal"/>
    <w:uiPriority w:val="34"/>
    <w:qFormat/>
    <w:rsid w:val="00A03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89"/>
  </w:style>
  <w:style w:type="paragraph" w:styleId="Footer">
    <w:name w:val="footer"/>
    <w:basedOn w:val="Normal"/>
    <w:link w:val="FooterChar"/>
    <w:uiPriority w:val="99"/>
    <w:unhideWhenUsed/>
    <w:rsid w:val="004E2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6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76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488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3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883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37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361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079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6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4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697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cardiff.ac.uk/isf/handl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diff.ac.uk/public-information/policies-and-procedures/it-regul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Matthew Cooper</cp:lastModifiedBy>
  <cp:revision>3</cp:revision>
  <cp:lastPrinted>2016-10-12T12:58:00Z</cp:lastPrinted>
  <dcterms:created xsi:type="dcterms:W3CDTF">2017-01-27T10:55:00Z</dcterms:created>
  <dcterms:modified xsi:type="dcterms:W3CDTF">2017-01-27T11:01:00Z</dcterms:modified>
</cp:coreProperties>
</file>