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792B" w14:textId="77777777" w:rsidR="009D5D14" w:rsidRDefault="009D5D14" w:rsidP="00D75598">
      <w:pPr>
        <w:pStyle w:val="NoSpacing"/>
        <w:spacing w:line="276" w:lineRule="auto"/>
        <w:rPr>
          <w:rFonts w:cs="Arial"/>
          <w:b/>
          <w:sz w:val="22"/>
          <w:lang w:eastAsia="en-GB"/>
        </w:rPr>
      </w:pPr>
      <w:r>
        <w:rPr>
          <w:rFonts w:cs="Arial"/>
          <w:b/>
          <w:sz w:val="22"/>
          <w:lang w:eastAsia="en-GB"/>
        </w:rPr>
        <w:t xml:space="preserve">College of Biomedical and Life Sciences </w:t>
      </w:r>
    </w:p>
    <w:p w14:paraId="0C756720" w14:textId="77777777" w:rsidR="00D75598" w:rsidRPr="009F5D87" w:rsidRDefault="009D5D14" w:rsidP="00D75598">
      <w:pPr>
        <w:pStyle w:val="NoSpacing"/>
        <w:spacing w:line="276" w:lineRule="auto"/>
        <w:rPr>
          <w:rFonts w:cs="Arial"/>
          <w:b/>
          <w:sz w:val="22"/>
          <w:lang w:eastAsia="en-GB"/>
        </w:rPr>
      </w:pPr>
      <w:r>
        <w:rPr>
          <w:rFonts w:cs="Arial"/>
          <w:b/>
          <w:sz w:val="22"/>
          <w:lang w:eastAsia="en-GB"/>
        </w:rPr>
        <w:t xml:space="preserve">Dean for </w:t>
      </w:r>
      <w:r w:rsidR="00D75598" w:rsidRPr="009F5D87">
        <w:rPr>
          <w:rFonts w:cs="Arial"/>
          <w:b/>
          <w:sz w:val="22"/>
          <w:lang w:eastAsia="en-GB"/>
        </w:rPr>
        <w:t xml:space="preserve">Education &amp; Students </w:t>
      </w:r>
    </w:p>
    <w:p w14:paraId="0F01FDCF" w14:textId="77777777" w:rsidR="00D75598" w:rsidRPr="009F5D87" w:rsidRDefault="00D75598" w:rsidP="00D75598">
      <w:pPr>
        <w:pStyle w:val="NoSpacing"/>
        <w:spacing w:line="276" w:lineRule="auto"/>
        <w:rPr>
          <w:rFonts w:cs="Arial"/>
          <w:sz w:val="22"/>
          <w:lang w:eastAsia="en-GB"/>
        </w:rPr>
      </w:pPr>
    </w:p>
    <w:p w14:paraId="1C457FA6" w14:textId="10AF8536" w:rsidR="00834720" w:rsidRDefault="00D75598" w:rsidP="009D5D14">
      <w:pPr>
        <w:pStyle w:val="NoSpacing"/>
        <w:spacing w:line="276" w:lineRule="auto"/>
        <w:rPr>
          <w:rFonts w:cs="Arial"/>
          <w:sz w:val="22"/>
          <w:lang w:eastAsia="en-GB"/>
        </w:rPr>
      </w:pPr>
      <w:r w:rsidRPr="009F5D87">
        <w:rPr>
          <w:rFonts w:cs="Arial"/>
          <w:sz w:val="22"/>
          <w:lang w:eastAsia="en-GB"/>
        </w:rPr>
        <w:t xml:space="preserve">The Dean </w:t>
      </w:r>
      <w:r w:rsidR="00A71B80">
        <w:rPr>
          <w:rFonts w:cs="Arial"/>
          <w:sz w:val="22"/>
          <w:lang w:eastAsia="en-GB"/>
        </w:rPr>
        <w:t xml:space="preserve">for </w:t>
      </w:r>
      <w:r w:rsidRPr="009F5D87">
        <w:rPr>
          <w:rFonts w:cs="Arial"/>
          <w:sz w:val="22"/>
          <w:lang w:eastAsia="en-GB"/>
        </w:rPr>
        <w:t>Education and Students will be responsible and accountable to the Pro Vice-Chancellor, Student Experienc</w:t>
      </w:r>
      <w:r w:rsidR="009D5D14">
        <w:rPr>
          <w:rFonts w:cs="Arial"/>
          <w:sz w:val="22"/>
          <w:lang w:eastAsia="en-GB"/>
        </w:rPr>
        <w:t>e &amp; Academic Standards and the P</w:t>
      </w:r>
      <w:r w:rsidR="004A05AA">
        <w:rPr>
          <w:rFonts w:cs="Arial"/>
          <w:sz w:val="22"/>
          <w:lang w:eastAsia="en-GB"/>
        </w:rPr>
        <w:t xml:space="preserve">ro </w:t>
      </w:r>
      <w:r w:rsidR="009D5D14">
        <w:rPr>
          <w:rFonts w:cs="Arial"/>
          <w:sz w:val="22"/>
          <w:lang w:eastAsia="en-GB"/>
        </w:rPr>
        <w:t>V</w:t>
      </w:r>
      <w:r w:rsidR="004A05AA">
        <w:rPr>
          <w:rFonts w:cs="Arial"/>
          <w:sz w:val="22"/>
          <w:lang w:eastAsia="en-GB"/>
        </w:rPr>
        <w:t>ice –</w:t>
      </w:r>
      <w:r w:rsidR="009D5D14">
        <w:rPr>
          <w:rFonts w:cs="Arial"/>
          <w:sz w:val="22"/>
          <w:lang w:eastAsia="en-GB"/>
        </w:rPr>
        <w:t>C</w:t>
      </w:r>
      <w:r w:rsidR="004A05AA">
        <w:rPr>
          <w:rFonts w:cs="Arial"/>
          <w:sz w:val="22"/>
          <w:lang w:eastAsia="en-GB"/>
        </w:rPr>
        <w:t>hancellor,</w:t>
      </w:r>
      <w:r w:rsidR="009D5D14">
        <w:rPr>
          <w:rFonts w:cs="Arial"/>
          <w:sz w:val="22"/>
          <w:lang w:eastAsia="en-GB"/>
        </w:rPr>
        <w:t xml:space="preserve"> Head of College. The Dean will provide academic leadership, </w:t>
      </w:r>
      <w:r w:rsidRPr="009F5D87">
        <w:rPr>
          <w:rFonts w:cs="Arial"/>
          <w:sz w:val="22"/>
          <w:lang w:eastAsia="en-GB"/>
        </w:rPr>
        <w:t xml:space="preserve">within the framework of the University’s overall strategy, policies and procedures, for </w:t>
      </w:r>
      <w:r w:rsidR="009D5D14">
        <w:rPr>
          <w:rFonts w:cs="Arial"/>
          <w:sz w:val="22"/>
          <w:lang w:eastAsia="en-GB"/>
        </w:rPr>
        <w:t xml:space="preserve">the quality of the student experience, academic standards, programmes of study, student satisfaction, student voice and </w:t>
      </w:r>
      <w:r w:rsidRPr="009F5D87">
        <w:rPr>
          <w:rFonts w:cs="Arial"/>
          <w:sz w:val="22"/>
          <w:lang w:eastAsia="en-GB"/>
        </w:rPr>
        <w:t>graduate employability</w:t>
      </w:r>
      <w:r w:rsidR="00337DAC">
        <w:rPr>
          <w:rFonts w:cs="Arial"/>
          <w:sz w:val="22"/>
          <w:lang w:eastAsia="en-GB"/>
        </w:rPr>
        <w:t xml:space="preserve"> relating to taught programmes</w:t>
      </w:r>
      <w:r w:rsidR="009D5D14">
        <w:rPr>
          <w:rFonts w:cs="Arial"/>
          <w:sz w:val="22"/>
          <w:lang w:eastAsia="en-GB"/>
        </w:rPr>
        <w:t xml:space="preserve"> of study</w:t>
      </w:r>
      <w:r w:rsidR="006E4348">
        <w:rPr>
          <w:rFonts w:cs="Arial"/>
          <w:sz w:val="22"/>
          <w:lang w:eastAsia="en-GB"/>
        </w:rPr>
        <w:t xml:space="preserve"> within the College</w:t>
      </w:r>
      <w:r w:rsidRPr="009F5D87">
        <w:rPr>
          <w:rFonts w:cs="Arial"/>
          <w:sz w:val="22"/>
          <w:lang w:eastAsia="en-GB"/>
        </w:rPr>
        <w:t xml:space="preserve">.  The </w:t>
      </w:r>
      <w:r w:rsidR="009D5D14">
        <w:rPr>
          <w:rFonts w:cs="Arial"/>
          <w:sz w:val="22"/>
          <w:lang w:eastAsia="en-GB"/>
        </w:rPr>
        <w:t xml:space="preserve">Dean will work closely and effectively with academic schools within the College and with the wider College team. The Dean for </w:t>
      </w:r>
      <w:r w:rsidRPr="009F5D87">
        <w:rPr>
          <w:rFonts w:cs="Arial"/>
          <w:sz w:val="22"/>
          <w:lang w:eastAsia="en-GB"/>
        </w:rPr>
        <w:t xml:space="preserve">Education and Students will be a member of the </w:t>
      </w:r>
      <w:r w:rsidR="009D5D14">
        <w:rPr>
          <w:rFonts w:cs="Arial"/>
          <w:sz w:val="22"/>
          <w:lang w:eastAsia="en-GB"/>
        </w:rPr>
        <w:t>B</w:t>
      </w:r>
      <w:r w:rsidR="004A05AA">
        <w:rPr>
          <w:rFonts w:cs="Arial"/>
          <w:sz w:val="22"/>
          <w:lang w:eastAsia="en-GB"/>
        </w:rPr>
        <w:t xml:space="preserve">iomedical and </w:t>
      </w:r>
      <w:r w:rsidR="009D5D14">
        <w:rPr>
          <w:rFonts w:cs="Arial"/>
          <w:sz w:val="22"/>
          <w:lang w:eastAsia="en-GB"/>
        </w:rPr>
        <w:t>L</w:t>
      </w:r>
      <w:r w:rsidR="004A05AA">
        <w:rPr>
          <w:rFonts w:cs="Arial"/>
          <w:sz w:val="22"/>
          <w:lang w:eastAsia="en-GB"/>
        </w:rPr>
        <w:t xml:space="preserve">ife </w:t>
      </w:r>
      <w:r w:rsidR="009D5D14">
        <w:rPr>
          <w:rFonts w:cs="Arial"/>
          <w:sz w:val="22"/>
          <w:lang w:eastAsia="en-GB"/>
        </w:rPr>
        <w:t>S</w:t>
      </w:r>
      <w:r w:rsidR="004A05AA">
        <w:rPr>
          <w:rFonts w:cs="Arial"/>
          <w:sz w:val="22"/>
          <w:lang w:eastAsia="en-GB"/>
        </w:rPr>
        <w:t>ciences</w:t>
      </w:r>
      <w:r w:rsidR="009D5D14">
        <w:rPr>
          <w:rFonts w:cs="Arial"/>
          <w:sz w:val="22"/>
          <w:lang w:eastAsia="en-GB"/>
        </w:rPr>
        <w:t xml:space="preserve"> </w:t>
      </w:r>
      <w:r w:rsidRPr="009F5D87">
        <w:rPr>
          <w:rFonts w:cs="Arial"/>
          <w:sz w:val="22"/>
          <w:lang w:eastAsia="en-GB"/>
        </w:rPr>
        <w:t>College Board</w:t>
      </w:r>
      <w:r w:rsidR="00834720">
        <w:rPr>
          <w:rFonts w:cs="Arial"/>
          <w:sz w:val="22"/>
          <w:lang w:eastAsia="en-GB"/>
        </w:rPr>
        <w:t>.</w:t>
      </w:r>
    </w:p>
    <w:p w14:paraId="5066AC44" w14:textId="77777777" w:rsidR="00834720" w:rsidRDefault="00834720" w:rsidP="009D5D14">
      <w:pPr>
        <w:pStyle w:val="NoSpacing"/>
        <w:spacing w:line="276" w:lineRule="auto"/>
        <w:rPr>
          <w:rFonts w:cs="Arial"/>
          <w:sz w:val="22"/>
          <w:lang w:eastAsia="en-GB"/>
        </w:rPr>
      </w:pPr>
    </w:p>
    <w:p w14:paraId="2EEF8370" w14:textId="2CF0F1FF" w:rsidR="00D75598" w:rsidRPr="009F5D87" w:rsidRDefault="00834720" w:rsidP="009D5D14">
      <w:pPr>
        <w:pStyle w:val="NoSpacing"/>
        <w:spacing w:line="276" w:lineRule="auto"/>
        <w:rPr>
          <w:rFonts w:cs="Arial"/>
          <w:sz w:val="22"/>
          <w:lang w:eastAsia="en-GB"/>
        </w:rPr>
      </w:pPr>
      <w:r>
        <w:rPr>
          <w:rFonts w:cs="Arial"/>
          <w:sz w:val="22"/>
          <w:lang w:eastAsia="en-GB"/>
        </w:rPr>
        <w:t>The Dean</w:t>
      </w:r>
      <w:r w:rsidR="00D75598" w:rsidRPr="009F5D87">
        <w:rPr>
          <w:rFonts w:cs="Arial"/>
          <w:sz w:val="22"/>
          <w:lang w:eastAsia="en-GB"/>
        </w:rPr>
        <w:t xml:space="preserve"> will wo</w:t>
      </w:r>
      <w:r w:rsidR="00A71B80">
        <w:rPr>
          <w:rFonts w:cs="Arial"/>
          <w:sz w:val="22"/>
          <w:lang w:eastAsia="en-GB"/>
        </w:rPr>
        <w:t>rk with the Pro Vice-Chancellor for</w:t>
      </w:r>
      <w:r w:rsidR="00D75598" w:rsidRPr="009F5D87">
        <w:rPr>
          <w:rFonts w:cs="Arial"/>
          <w:sz w:val="22"/>
          <w:lang w:eastAsia="en-GB"/>
        </w:rPr>
        <w:t xml:space="preserve"> Student Experience &amp; Academic Standards </w:t>
      </w:r>
      <w:r w:rsidR="009D5D14">
        <w:rPr>
          <w:rFonts w:cs="Arial"/>
          <w:sz w:val="22"/>
          <w:lang w:eastAsia="en-GB"/>
        </w:rPr>
        <w:t>to deliver on the education strategy of the University</w:t>
      </w:r>
      <w:r>
        <w:rPr>
          <w:rFonts w:cs="Arial"/>
          <w:sz w:val="22"/>
          <w:lang w:eastAsia="en-GB"/>
        </w:rPr>
        <w:t>.</w:t>
      </w:r>
      <w:r w:rsidR="00D75598" w:rsidRPr="009F5D87">
        <w:rPr>
          <w:rFonts w:cs="Arial"/>
          <w:sz w:val="22"/>
          <w:lang w:eastAsia="en-GB"/>
        </w:rPr>
        <w:t xml:space="preserve"> The Dean </w:t>
      </w:r>
      <w:r>
        <w:rPr>
          <w:rFonts w:cs="Arial"/>
          <w:sz w:val="22"/>
          <w:lang w:eastAsia="en-GB"/>
        </w:rPr>
        <w:t>will</w:t>
      </w:r>
      <w:r w:rsidR="009D5D14">
        <w:rPr>
          <w:rFonts w:cs="Arial"/>
          <w:sz w:val="22"/>
          <w:lang w:eastAsia="en-GB"/>
        </w:rPr>
        <w:t xml:space="preserve"> work effectively with other Education Deans and professional serv</w:t>
      </w:r>
      <w:r>
        <w:rPr>
          <w:rFonts w:cs="Arial"/>
          <w:sz w:val="22"/>
          <w:lang w:eastAsia="en-GB"/>
        </w:rPr>
        <w:t xml:space="preserve">ice leads across the University, contributing to institutional-level activities which may include leading on a strategic theme or project, as well as participating in discussions around the development and implementation of the strategy. </w:t>
      </w:r>
      <w:r w:rsidR="009D5D14">
        <w:rPr>
          <w:rFonts w:cs="Arial"/>
          <w:sz w:val="22"/>
          <w:lang w:eastAsia="en-GB"/>
        </w:rPr>
        <w:t xml:space="preserve"> Key aspects of the role include</w:t>
      </w:r>
      <w:r w:rsidR="00A71B80">
        <w:rPr>
          <w:rFonts w:cs="Arial"/>
          <w:sz w:val="22"/>
          <w:lang w:eastAsia="en-GB"/>
        </w:rPr>
        <w:t>:</w:t>
      </w:r>
    </w:p>
    <w:p w14:paraId="3592260C" w14:textId="77777777" w:rsidR="00D75598" w:rsidRPr="009F5D87" w:rsidRDefault="00D75598" w:rsidP="00D75598">
      <w:pPr>
        <w:pStyle w:val="NoSpacing"/>
        <w:spacing w:line="276" w:lineRule="auto"/>
        <w:rPr>
          <w:rFonts w:cs="Arial"/>
          <w:sz w:val="22"/>
          <w:lang w:eastAsia="en-GB"/>
        </w:rPr>
      </w:pPr>
    </w:p>
    <w:p w14:paraId="42CA6357" w14:textId="4A4A3C8C" w:rsidR="009D5D14" w:rsidRDefault="009D5D14" w:rsidP="00D75598">
      <w:pPr>
        <w:pStyle w:val="NoSpacing"/>
        <w:numPr>
          <w:ilvl w:val="0"/>
          <w:numId w:val="2"/>
        </w:numPr>
        <w:spacing w:line="276" w:lineRule="auto"/>
        <w:ind w:hanging="720"/>
        <w:rPr>
          <w:rFonts w:cs="Arial"/>
          <w:sz w:val="22"/>
          <w:lang w:eastAsia="en-GB"/>
        </w:rPr>
      </w:pPr>
      <w:r>
        <w:rPr>
          <w:rFonts w:cs="Arial"/>
          <w:sz w:val="22"/>
          <w:lang w:eastAsia="en-GB"/>
        </w:rPr>
        <w:t>Supporting academic schools within the College to develop and deliver education action plans that are aligned to the institutional strategy</w:t>
      </w:r>
      <w:r w:rsidR="0035793F">
        <w:rPr>
          <w:rFonts w:cs="Arial"/>
          <w:sz w:val="22"/>
          <w:lang w:eastAsia="en-GB"/>
        </w:rPr>
        <w:t>;</w:t>
      </w:r>
    </w:p>
    <w:p w14:paraId="68A60770" w14:textId="47FAD0A3" w:rsidR="00834720" w:rsidRDefault="00834720" w:rsidP="00D75598">
      <w:pPr>
        <w:pStyle w:val="NoSpacing"/>
        <w:numPr>
          <w:ilvl w:val="0"/>
          <w:numId w:val="2"/>
        </w:numPr>
        <w:spacing w:line="276" w:lineRule="auto"/>
        <w:ind w:hanging="720"/>
        <w:rPr>
          <w:rFonts w:cs="Arial"/>
          <w:sz w:val="22"/>
          <w:lang w:eastAsia="en-GB"/>
        </w:rPr>
      </w:pPr>
      <w:r>
        <w:rPr>
          <w:rFonts w:cs="Arial"/>
          <w:sz w:val="22"/>
          <w:lang w:eastAsia="en-GB"/>
        </w:rPr>
        <w:t>Contributing to the development and deliver</w:t>
      </w:r>
      <w:r w:rsidR="006423B9">
        <w:rPr>
          <w:rFonts w:cs="Arial"/>
          <w:sz w:val="22"/>
          <w:lang w:eastAsia="en-GB"/>
        </w:rPr>
        <w:t>y</w:t>
      </w:r>
      <w:r>
        <w:rPr>
          <w:rFonts w:cs="Arial"/>
          <w:sz w:val="22"/>
          <w:lang w:eastAsia="en-GB"/>
        </w:rPr>
        <w:t xml:space="preserve"> of the University education strategy</w:t>
      </w:r>
      <w:r w:rsidR="006423B9">
        <w:rPr>
          <w:rFonts w:cs="Arial"/>
          <w:sz w:val="22"/>
          <w:lang w:eastAsia="en-GB"/>
        </w:rPr>
        <w:t>, including leading on themes / projects;</w:t>
      </w:r>
    </w:p>
    <w:p w14:paraId="60F156A0" w14:textId="78CF9ABA" w:rsidR="006423B9" w:rsidRPr="006423B9" w:rsidRDefault="006423B9" w:rsidP="006423B9">
      <w:pPr>
        <w:pStyle w:val="NoSpacing"/>
        <w:numPr>
          <w:ilvl w:val="0"/>
          <w:numId w:val="2"/>
        </w:numPr>
        <w:spacing w:line="276" w:lineRule="auto"/>
        <w:ind w:hanging="720"/>
        <w:rPr>
          <w:rFonts w:cs="Arial"/>
          <w:sz w:val="22"/>
          <w:lang w:eastAsia="en-GB"/>
        </w:rPr>
      </w:pPr>
      <w:r w:rsidRPr="009D5D14">
        <w:rPr>
          <w:rFonts w:cs="Arial"/>
          <w:sz w:val="22"/>
          <w:lang w:eastAsia="en-GB"/>
        </w:rPr>
        <w:t>Promoting the development of learning and teaching, including</w:t>
      </w:r>
      <w:r>
        <w:rPr>
          <w:rFonts w:cs="Arial"/>
          <w:sz w:val="22"/>
          <w:lang w:eastAsia="en-GB"/>
        </w:rPr>
        <w:t xml:space="preserve"> their quality and enhancement; </w:t>
      </w:r>
    </w:p>
    <w:p w14:paraId="6951D74C" w14:textId="0108E2F8" w:rsidR="009D5D14" w:rsidRDefault="00834720" w:rsidP="00D75598">
      <w:pPr>
        <w:pStyle w:val="NoSpacing"/>
        <w:numPr>
          <w:ilvl w:val="0"/>
          <w:numId w:val="2"/>
        </w:numPr>
        <w:spacing w:line="276" w:lineRule="auto"/>
        <w:ind w:hanging="720"/>
        <w:rPr>
          <w:rFonts w:cs="Arial"/>
          <w:sz w:val="22"/>
          <w:lang w:eastAsia="en-GB"/>
        </w:rPr>
      </w:pPr>
      <w:r>
        <w:rPr>
          <w:rFonts w:cs="Arial"/>
          <w:sz w:val="22"/>
          <w:lang w:eastAsia="en-GB"/>
        </w:rPr>
        <w:lastRenderedPageBreak/>
        <w:t>Assuring t</w:t>
      </w:r>
      <w:r w:rsidR="003A790B">
        <w:rPr>
          <w:rFonts w:cs="Arial"/>
          <w:sz w:val="22"/>
          <w:lang w:eastAsia="en-GB"/>
        </w:rPr>
        <w:t>he</w:t>
      </w:r>
      <w:r w:rsidR="00D75598" w:rsidRPr="009F5D87">
        <w:rPr>
          <w:rFonts w:cs="Arial"/>
          <w:sz w:val="22"/>
          <w:lang w:eastAsia="en-GB"/>
        </w:rPr>
        <w:t xml:space="preserve"> qu</w:t>
      </w:r>
      <w:r w:rsidR="009D5D14">
        <w:rPr>
          <w:rFonts w:cs="Arial"/>
          <w:sz w:val="22"/>
          <w:lang w:eastAsia="en-GB"/>
        </w:rPr>
        <w:t xml:space="preserve">ality of the student experience across </w:t>
      </w:r>
      <w:r w:rsidR="00D75598" w:rsidRPr="009F5D87">
        <w:rPr>
          <w:rFonts w:cs="Arial"/>
          <w:sz w:val="22"/>
          <w:lang w:eastAsia="en-GB"/>
        </w:rPr>
        <w:t>at the College, including National Student Survey and other measures of student satisfaction</w:t>
      </w:r>
      <w:r w:rsidR="009D5D14">
        <w:rPr>
          <w:rFonts w:cs="Arial"/>
          <w:sz w:val="22"/>
          <w:lang w:eastAsia="en-GB"/>
        </w:rPr>
        <w:t>;</w:t>
      </w:r>
    </w:p>
    <w:p w14:paraId="03BD5E86" w14:textId="77777777" w:rsidR="00D75598" w:rsidRDefault="009D5D14" w:rsidP="009D5D14">
      <w:pPr>
        <w:pStyle w:val="NoSpacing"/>
        <w:numPr>
          <w:ilvl w:val="0"/>
          <w:numId w:val="2"/>
        </w:numPr>
        <w:spacing w:line="276" w:lineRule="auto"/>
        <w:ind w:hanging="720"/>
        <w:rPr>
          <w:rFonts w:cs="Arial"/>
          <w:sz w:val="22"/>
          <w:lang w:eastAsia="en-GB"/>
        </w:rPr>
      </w:pPr>
      <w:r>
        <w:rPr>
          <w:rFonts w:cs="Arial"/>
          <w:sz w:val="22"/>
          <w:lang w:eastAsia="en-GB"/>
        </w:rPr>
        <w:t>S</w:t>
      </w:r>
      <w:r w:rsidR="00D75598" w:rsidRPr="009D5D14">
        <w:rPr>
          <w:rFonts w:cs="Arial"/>
          <w:sz w:val="22"/>
          <w:lang w:eastAsia="en-GB"/>
        </w:rPr>
        <w:t>tudent representation</w:t>
      </w:r>
      <w:r>
        <w:rPr>
          <w:rFonts w:cs="Arial"/>
          <w:sz w:val="22"/>
          <w:lang w:eastAsia="en-GB"/>
        </w:rPr>
        <w:t xml:space="preserve"> and student voice</w:t>
      </w:r>
      <w:r w:rsidR="00D75598" w:rsidRPr="009D5D14">
        <w:rPr>
          <w:rFonts w:cs="Arial"/>
          <w:sz w:val="22"/>
          <w:lang w:eastAsia="en-GB"/>
        </w:rPr>
        <w:t>, including liaison with the Students’ Union</w:t>
      </w:r>
      <w:r>
        <w:rPr>
          <w:rFonts w:cs="Arial"/>
          <w:sz w:val="22"/>
          <w:lang w:eastAsia="en-GB"/>
        </w:rPr>
        <w:t xml:space="preserve"> and student academic representatives;</w:t>
      </w:r>
      <w:r w:rsidR="00D75598" w:rsidRPr="009D5D14">
        <w:rPr>
          <w:rFonts w:cs="Arial"/>
          <w:sz w:val="22"/>
          <w:lang w:eastAsia="en-GB"/>
        </w:rPr>
        <w:t xml:space="preserve"> </w:t>
      </w:r>
    </w:p>
    <w:p w14:paraId="30E06750" w14:textId="1B1FF8B1" w:rsidR="00D75598" w:rsidRDefault="00194417" w:rsidP="003A790B">
      <w:pPr>
        <w:pStyle w:val="NoSpacing"/>
        <w:numPr>
          <w:ilvl w:val="0"/>
          <w:numId w:val="2"/>
        </w:numPr>
        <w:spacing w:line="276" w:lineRule="auto"/>
        <w:ind w:hanging="720"/>
        <w:rPr>
          <w:rFonts w:cs="Arial"/>
          <w:sz w:val="22"/>
          <w:lang w:eastAsia="en-GB"/>
        </w:rPr>
      </w:pPr>
      <w:r>
        <w:rPr>
          <w:rFonts w:cs="Arial"/>
          <w:sz w:val="22"/>
          <w:lang w:eastAsia="en-GB"/>
        </w:rPr>
        <w:t>Strategic o</w:t>
      </w:r>
      <w:r w:rsidR="00D75598" w:rsidRPr="009F5D87">
        <w:rPr>
          <w:rFonts w:cs="Arial"/>
          <w:sz w:val="22"/>
          <w:lang w:eastAsia="en-GB"/>
        </w:rPr>
        <w:t xml:space="preserve">versight </w:t>
      </w:r>
      <w:r>
        <w:rPr>
          <w:rFonts w:cs="Arial"/>
          <w:sz w:val="22"/>
          <w:lang w:eastAsia="en-GB"/>
        </w:rPr>
        <w:t xml:space="preserve">of </w:t>
      </w:r>
      <w:r w:rsidR="00D75598" w:rsidRPr="009F5D87">
        <w:rPr>
          <w:rFonts w:cs="Arial"/>
          <w:sz w:val="22"/>
          <w:lang w:eastAsia="en-GB"/>
        </w:rPr>
        <w:t>of the port</w:t>
      </w:r>
      <w:r w:rsidR="009D5D14">
        <w:rPr>
          <w:rFonts w:cs="Arial"/>
          <w:sz w:val="22"/>
          <w:lang w:eastAsia="en-GB"/>
        </w:rPr>
        <w:t>folio of taught programmes within the C</w:t>
      </w:r>
      <w:r w:rsidR="00D75598" w:rsidRPr="009F5D87">
        <w:rPr>
          <w:rFonts w:cs="Arial"/>
          <w:sz w:val="22"/>
          <w:lang w:eastAsia="en-GB"/>
        </w:rPr>
        <w:t>ollege</w:t>
      </w:r>
      <w:r w:rsidR="00D75598" w:rsidRPr="003A790B">
        <w:rPr>
          <w:rFonts w:cs="Arial"/>
          <w:sz w:val="22"/>
          <w:lang w:eastAsia="en-GB"/>
        </w:rPr>
        <w:t xml:space="preserve">, </w:t>
      </w:r>
      <w:r>
        <w:rPr>
          <w:rFonts w:cs="Arial"/>
          <w:sz w:val="22"/>
          <w:lang w:eastAsia="en-GB"/>
        </w:rPr>
        <w:t xml:space="preserve">including but not limited to </w:t>
      </w:r>
      <w:r w:rsidR="00D75598" w:rsidRPr="003A790B">
        <w:rPr>
          <w:rFonts w:cs="Arial"/>
          <w:sz w:val="22"/>
          <w:lang w:eastAsia="en-GB"/>
        </w:rPr>
        <w:t xml:space="preserve">undertaking </w:t>
      </w:r>
      <w:r w:rsidR="009D5D14" w:rsidRPr="003A790B">
        <w:rPr>
          <w:rFonts w:cs="Arial"/>
          <w:sz w:val="22"/>
          <w:lang w:eastAsia="en-GB"/>
        </w:rPr>
        <w:t xml:space="preserve">annual and </w:t>
      </w:r>
      <w:r w:rsidR="00D75598" w:rsidRPr="003A790B">
        <w:rPr>
          <w:rFonts w:cs="Arial"/>
          <w:sz w:val="22"/>
          <w:lang w:eastAsia="en-GB"/>
        </w:rPr>
        <w:t xml:space="preserve">periodic reviews of the portfolio </w:t>
      </w:r>
      <w:r w:rsidR="009D5D14" w:rsidRPr="003A790B">
        <w:rPr>
          <w:rFonts w:cs="Arial"/>
          <w:sz w:val="22"/>
          <w:lang w:eastAsia="en-GB"/>
        </w:rPr>
        <w:t>to ensure</w:t>
      </w:r>
      <w:r w:rsidR="00D75598" w:rsidRPr="003A790B">
        <w:rPr>
          <w:rFonts w:cs="Arial"/>
          <w:sz w:val="22"/>
          <w:lang w:eastAsia="en-GB"/>
        </w:rPr>
        <w:t xml:space="preserve"> it meets the University standards;</w:t>
      </w:r>
    </w:p>
    <w:p w14:paraId="2BE82E46" w14:textId="0805C094" w:rsidR="00D75598" w:rsidRPr="00194417" w:rsidRDefault="00D75598" w:rsidP="00194417">
      <w:pPr>
        <w:pStyle w:val="NoSpacing"/>
        <w:numPr>
          <w:ilvl w:val="0"/>
          <w:numId w:val="2"/>
        </w:numPr>
        <w:spacing w:line="276" w:lineRule="auto"/>
        <w:ind w:hanging="720"/>
        <w:rPr>
          <w:rFonts w:ascii="Calibri" w:hAnsi="Calibri"/>
          <w:color w:val="1F497D"/>
          <w:sz w:val="22"/>
        </w:rPr>
      </w:pPr>
      <w:r w:rsidRPr="00194417">
        <w:rPr>
          <w:rFonts w:cs="Arial"/>
          <w:sz w:val="22"/>
          <w:lang w:eastAsia="en-GB"/>
        </w:rPr>
        <w:t>The implementation of the University’s processes for programme approval and review within the College and its Schools</w:t>
      </w:r>
      <w:r w:rsidR="00194417" w:rsidRPr="00194417">
        <w:rPr>
          <w:rFonts w:cs="Arial"/>
          <w:sz w:val="22"/>
          <w:lang w:eastAsia="en-GB"/>
        </w:rPr>
        <w:t xml:space="preserve">, and strategic oversight of </w:t>
      </w:r>
      <w:r w:rsidR="00194417" w:rsidRPr="00194417">
        <w:rPr>
          <w:rFonts w:cs="Arial"/>
          <w:sz w:val="22"/>
        </w:rPr>
        <w:t>a</w:t>
      </w:r>
      <w:r w:rsidR="00194417" w:rsidRPr="00194417">
        <w:rPr>
          <w:rFonts w:cs="Arial"/>
          <w:sz w:val="22"/>
        </w:rPr>
        <w:t>ccreditation by professional and stat</w:t>
      </w:r>
      <w:r w:rsidR="00194417" w:rsidRPr="00194417">
        <w:rPr>
          <w:rFonts w:cs="Arial"/>
          <w:sz w:val="22"/>
        </w:rPr>
        <w:t>utory bodies  where appropriate</w:t>
      </w:r>
      <w:r w:rsidR="00194417">
        <w:rPr>
          <w:rFonts w:cs="Arial"/>
          <w:sz w:val="22"/>
        </w:rPr>
        <w:t>;</w:t>
      </w:r>
    </w:p>
    <w:p w14:paraId="0543EE7A" w14:textId="77777777" w:rsidR="00D75598" w:rsidRPr="009D5D14" w:rsidRDefault="00D75598" w:rsidP="00D75598">
      <w:pPr>
        <w:pStyle w:val="NoSpacing"/>
        <w:numPr>
          <w:ilvl w:val="0"/>
          <w:numId w:val="2"/>
        </w:numPr>
        <w:spacing w:line="276" w:lineRule="auto"/>
        <w:ind w:hanging="720"/>
        <w:rPr>
          <w:rFonts w:cs="Arial"/>
          <w:sz w:val="22"/>
          <w:lang w:eastAsia="en-GB"/>
        </w:rPr>
      </w:pPr>
      <w:r w:rsidRPr="009F5D87">
        <w:rPr>
          <w:rFonts w:cs="Arial"/>
          <w:sz w:val="22"/>
          <w:lang w:eastAsia="en-GB"/>
        </w:rPr>
        <w:t>The implementation of the University’s assessment processes</w:t>
      </w:r>
      <w:r w:rsidR="009D5D14">
        <w:rPr>
          <w:rFonts w:cs="Arial"/>
          <w:sz w:val="22"/>
          <w:lang w:eastAsia="en-GB"/>
        </w:rPr>
        <w:t xml:space="preserve"> and frameworks</w:t>
      </w:r>
      <w:r w:rsidRPr="009F5D87">
        <w:rPr>
          <w:rFonts w:cs="Arial"/>
          <w:sz w:val="22"/>
          <w:lang w:eastAsia="en-GB"/>
        </w:rPr>
        <w:t xml:space="preserve"> within the</w:t>
      </w:r>
      <w:r w:rsidR="003A790B">
        <w:rPr>
          <w:rFonts w:cs="Arial"/>
          <w:sz w:val="22"/>
          <w:lang w:eastAsia="en-GB"/>
        </w:rPr>
        <w:t xml:space="preserve"> College and Schools, ensuring </w:t>
      </w:r>
      <w:r w:rsidRPr="009F5D87">
        <w:rPr>
          <w:rFonts w:cs="Arial"/>
          <w:sz w:val="22"/>
          <w:lang w:eastAsia="en-GB"/>
        </w:rPr>
        <w:t>they promote high academic standards and maintain the quality of the Cardiff University degree</w:t>
      </w:r>
      <w:r w:rsidR="009D5D14">
        <w:rPr>
          <w:rFonts w:cs="Arial"/>
          <w:sz w:val="22"/>
          <w:lang w:eastAsia="en-GB"/>
        </w:rPr>
        <w:t>;</w:t>
      </w:r>
    </w:p>
    <w:p w14:paraId="1A2076E5" w14:textId="77777777" w:rsidR="00D75598" w:rsidRPr="009D5D14" w:rsidRDefault="00D75598" w:rsidP="00D75598">
      <w:pPr>
        <w:pStyle w:val="NoSpacing"/>
        <w:numPr>
          <w:ilvl w:val="0"/>
          <w:numId w:val="2"/>
        </w:numPr>
        <w:spacing w:line="276" w:lineRule="auto"/>
        <w:ind w:hanging="720"/>
        <w:rPr>
          <w:rFonts w:cs="Arial"/>
          <w:sz w:val="22"/>
          <w:lang w:eastAsia="en-GB"/>
        </w:rPr>
      </w:pPr>
      <w:r w:rsidRPr="009F5D87">
        <w:rPr>
          <w:rFonts w:cs="Arial"/>
          <w:sz w:val="22"/>
          <w:lang w:eastAsia="en-GB"/>
        </w:rPr>
        <w:t>The implementation of the University’s widening access activities within the College and Schools;</w:t>
      </w:r>
    </w:p>
    <w:p w14:paraId="6A7DE7FC" w14:textId="77777777" w:rsidR="00D75598" w:rsidRPr="009D5D14" w:rsidRDefault="00D75598" w:rsidP="00D75598">
      <w:pPr>
        <w:pStyle w:val="NoSpacing"/>
        <w:numPr>
          <w:ilvl w:val="0"/>
          <w:numId w:val="2"/>
        </w:numPr>
        <w:spacing w:line="276" w:lineRule="auto"/>
        <w:ind w:hanging="720"/>
        <w:rPr>
          <w:rFonts w:cs="Arial"/>
          <w:sz w:val="22"/>
          <w:lang w:eastAsia="en-GB"/>
        </w:rPr>
      </w:pPr>
      <w:r w:rsidRPr="009F5D87">
        <w:rPr>
          <w:rFonts w:cs="Arial"/>
          <w:sz w:val="22"/>
          <w:lang w:eastAsia="en-GB"/>
        </w:rPr>
        <w:t>Ensuring full and active engagement of the College with the University’s student employability and skills activities, including the successful accreditation by relevant professional and statutory bodies of its provision; and leadership of curricular and extra-curricular developments to improve student employability within the College;</w:t>
      </w:r>
    </w:p>
    <w:p w14:paraId="7B39A29C" w14:textId="78B01F26" w:rsidR="00D75598" w:rsidRPr="009F5D87" w:rsidRDefault="00D75598" w:rsidP="00D75598">
      <w:pPr>
        <w:pStyle w:val="NoSpacing"/>
        <w:numPr>
          <w:ilvl w:val="0"/>
          <w:numId w:val="2"/>
        </w:numPr>
        <w:spacing w:line="276" w:lineRule="auto"/>
        <w:ind w:hanging="720"/>
        <w:rPr>
          <w:rFonts w:cs="Arial"/>
          <w:sz w:val="22"/>
          <w:lang w:eastAsia="en-GB"/>
        </w:rPr>
      </w:pPr>
      <w:r w:rsidRPr="009F5D87">
        <w:rPr>
          <w:rFonts w:cs="Arial"/>
          <w:sz w:val="22"/>
          <w:lang w:eastAsia="en-GB"/>
        </w:rPr>
        <w:t>Identifying and supporting opportunities for cross-School and cross-College collaboration in taught programmes</w:t>
      </w:r>
      <w:r w:rsidR="00A71B80">
        <w:rPr>
          <w:rFonts w:cs="Arial"/>
          <w:sz w:val="22"/>
          <w:lang w:eastAsia="en-GB"/>
        </w:rPr>
        <w:t>.</w:t>
      </w:r>
    </w:p>
    <w:p w14:paraId="6D20225F" w14:textId="77777777" w:rsidR="00D75598" w:rsidRPr="009F5D87" w:rsidRDefault="00D75598" w:rsidP="00D75598">
      <w:pPr>
        <w:pStyle w:val="ListParagraph"/>
        <w:rPr>
          <w:rFonts w:cs="Arial"/>
          <w:sz w:val="22"/>
          <w:lang w:eastAsia="en-GB"/>
        </w:rPr>
      </w:pPr>
    </w:p>
    <w:p w14:paraId="04D37F57" w14:textId="77777777" w:rsidR="00D75598" w:rsidRPr="009F5D87" w:rsidRDefault="00D75598" w:rsidP="009D5D14">
      <w:pPr>
        <w:pStyle w:val="NoSpacing"/>
        <w:spacing w:line="276" w:lineRule="auto"/>
        <w:ind w:left="720"/>
        <w:rPr>
          <w:rFonts w:cs="Arial"/>
          <w:sz w:val="22"/>
          <w:lang w:eastAsia="en-GB"/>
        </w:rPr>
      </w:pPr>
    </w:p>
    <w:p w14:paraId="40C8E494" w14:textId="77777777" w:rsidR="00F63555" w:rsidRDefault="00F63555" w:rsidP="00F63555">
      <w:pPr>
        <w:spacing w:after="120"/>
        <w:rPr>
          <w:b/>
        </w:rPr>
      </w:pPr>
      <w:r>
        <w:rPr>
          <w:b/>
        </w:rPr>
        <w:t>Key Competencies, Capabilities and Experience</w:t>
      </w:r>
    </w:p>
    <w:p w14:paraId="75F5CF8A" w14:textId="04861036" w:rsidR="00F63555" w:rsidRDefault="003A790B" w:rsidP="00F63555">
      <w:pPr>
        <w:pStyle w:val="ListParagraph"/>
        <w:numPr>
          <w:ilvl w:val="0"/>
          <w:numId w:val="4"/>
        </w:numPr>
        <w:spacing w:after="120"/>
        <w:contextualSpacing/>
      </w:pPr>
      <w:r>
        <w:t>Strong academic t</w:t>
      </w:r>
      <w:r w:rsidR="00F63555">
        <w:t>rack record in teaching</w:t>
      </w:r>
      <w:r>
        <w:t xml:space="preserve"> </w:t>
      </w:r>
      <w:r w:rsidR="00194417">
        <w:t>/ leading teaching developments</w:t>
      </w:r>
    </w:p>
    <w:p w14:paraId="7C5BD03F" w14:textId="50CC6EF5" w:rsidR="003A790B" w:rsidRDefault="003A790B" w:rsidP="00194417">
      <w:pPr>
        <w:pStyle w:val="ListParagraph"/>
        <w:numPr>
          <w:ilvl w:val="0"/>
          <w:numId w:val="4"/>
        </w:numPr>
        <w:spacing w:after="120"/>
        <w:contextualSpacing/>
      </w:pPr>
      <w:r>
        <w:t>Proven track record of scholarship / research activity</w:t>
      </w:r>
    </w:p>
    <w:p w14:paraId="5A2C6D4D" w14:textId="4CD66D3D" w:rsidR="00194417" w:rsidRDefault="00194417" w:rsidP="00194417">
      <w:pPr>
        <w:pStyle w:val="ListParagraph"/>
        <w:numPr>
          <w:ilvl w:val="0"/>
          <w:numId w:val="4"/>
        </w:numPr>
        <w:spacing w:after="120"/>
        <w:contextualSpacing/>
      </w:pPr>
      <w:r>
        <w:t xml:space="preserve">Awareness and understanding of pedagogical research </w:t>
      </w:r>
      <w:bookmarkStart w:id="0" w:name="_GoBack"/>
      <w:bookmarkEnd w:id="0"/>
    </w:p>
    <w:p w14:paraId="69510CED" w14:textId="69A23351" w:rsidR="00F63555" w:rsidRDefault="00F63555" w:rsidP="00F63555">
      <w:pPr>
        <w:pStyle w:val="ListParagraph"/>
        <w:numPr>
          <w:ilvl w:val="0"/>
          <w:numId w:val="4"/>
        </w:numPr>
        <w:spacing w:after="120"/>
        <w:contextualSpacing/>
      </w:pPr>
      <w:r>
        <w:t xml:space="preserve">Proven track record of working </w:t>
      </w:r>
      <w:r w:rsidR="00194417">
        <w:t>to</w:t>
      </w:r>
      <w:r>
        <w:t xml:space="preserve"> develop the Student Experience  </w:t>
      </w:r>
    </w:p>
    <w:p w14:paraId="6569CCAB" w14:textId="69CD676D" w:rsidR="00F63555" w:rsidRDefault="00F63555" w:rsidP="00F63555">
      <w:pPr>
        <w:pStyle w:val="ListParagraph"/>
        <w:numPr>
          <w:ilvl w:val="0"/>
          <w:numId w:val="4"/>
        </w:numPr>
        <w:spacing w:after="120"/>
        <w:contextualSpacing/>
      </w:pPr>
      <w:r>
        <w:t xml:space="preserve">Demonstrable experience of </w:t>
      </w:r>
      <w:r w:rsidR="00194417">
        <w:t>a</w:t>
      </w:r>
      <w:r>
        <w:t xml:space="preserve">cademic </w:t>
      </w:r>
      <w:r w:rsidR="00194417">
        <w:t>l</w:t>
      </w:r>
      <w:r>
        <w:t>eadership</w:t>
      </w:r>
      <w:r w:rsidRPr="00995AAD">
        <w:t xml:space="preserve"> </w:t>
      </w:r>
      <w:r>
        <w:t xml:space="preserve"> with the ability to think strategically and engender a shared vision</w:t>
      </w:r>
    </w:p>
    <w:p w14:paraId="26DD9D88" w14:textId="77777777" w:rsidR="00F63555" w:rsidRDefault="00F63555" w:rsidP="00F63555">
      <w:pPr>
        <w:pStyle w:val="ListParagraph"/>
        <w:numPr>
          <w:ilvl w:val="0"/>
          <w:numId w:val="4"/>
        </w:numPr>
        <w:spacing w:after="120"/>
        <w:contextualSpacing/>
      </w:pPr>
      <w:r>
        <w:lastRenderedPageBreak/>
        <w:t xml:space="preserve">A proven track record  of building effective and productive internal and external working relationships </w:t>
      </w:r>
    </w:p>
    <w:p w14:paraId="1EF122FB" w14:textId="77777777" w:rsidR="00F63555" w:rsidRDefault="00F63555" w:rsidP="00F63555">
      <w:pPr>
        <w:pStyle w:val="ListParagraph"/>
        <w:numPr>
          <w:ilvl w:val="0"/>
          <w:numId w:val="4"/>
        </w:numPr>
        <w:spacing w:after="120"/>
        <w:contextualSpacing/>
      </w:pPr>
      <w:r>
        <w:t xml:space="preserve">Involvement with relevant professional communities </w:t>
      </w:r>
    </w:p>
    <w:p w14:paraId="23D7AFFB" w14:textId="77777777" w:rsidR="00F63555" w:rsidRDefault="00F63555" w:rsidP="00F63555">
      <w:pPr>
        <w:pStyle w:val="ListParagraph"/>
        <w:numPr>
          <w:ilvl w:val="0"/>
          <w:numId w:val="3"/>
        </w:numPr>
        <w:spacing w:after="120"/>
        <w:contextualSpacing/>
      </w:pPr>
      <w:r>
        <w:t xml:space="preserve">A </w:t>
      </w:r>
      <w:r w:rsidR="003A790B">
        <w:t xml:space="preserve">good </w:t>
      </w:r>
      <w:r>
        <w:t xml:space="preserve">understanding of current activities being undertaken within </w:t>
      </w:r>
      <w:r w:rsidR="003A790B">
        <w:t xml:space="preserve">learning, teaching and the wider educational offer at the University, </w:t>
      </w:r>
      <w:r>
        <w:t xml:space="preserve">and </w:t>
      </w:r>
      <w:r w:rsidR="003A790B">
        <w:t xml:space="preserve">opportunities / </w:t>
      </w:r>
      <w:r>
        <w:t>requirements for the future</w:t>
      </w:r>
      <w:r w:rsidRPr="00E45215">
        <w:t xml:space="preserve"> </w:t>
      </w:r>
    </w:p>
    <w:p w14:paraId="2486FDE3" w14:textId="24957591" w:rsidR="00F63555" w:rsidRDefault="00F63555" w:rsidP="00F63555">
      <w:pPr>
        <w:pStyle w:val="ListParagraph"/>
        <w:numPr>
          <w:ilvl w:val="0"/>
          <w:numId w:val="3"/>
        </w:numPr>
        <w:spacing w:after="120"/>
        <w:contextualSpacing/>
      </w:pPr>
      <w:r>
        <w:t xml:space="preserve">A </w:t>
      </w:r>
      <w:r w:rsidR="003A790B">
        <w:t xml:space="preserve">good </w:t>
      </w:r>
      <w:r w:rsidRPr="00DE0538">
        <w:t>u</w:t>
      </w:r>
      <w:r>
        <w:t>nderstanding of</w:t>
      </w:r>
      <w:r w:rsidRPr="00DE0538">
        <w:t xml:space="preserve"> developments </w:t>
      </w:r>
      <w:r>
        <w:t xml:space="preserve">within </w:t>
      </w:r>
      <w:r w:rsidR="00194417">
        <w:t>t</w:t>
      </w:r>
      <w:r w:rsidR="003A790B">
        <w:t xml:space="preserve">eaching and </w:t>
      </w:r>
      <w:r w:rsidR="00194417">
        <w:t>the student e</w:t>
      </w:r>
      <w:r>
        <w:t xml:space="preserve">xperience </w:t>
      </w:r>
      <w:r w:rsidR="003A790B">
        <w:t>withi</w:t>
      </w:r>
      <w:r w:rsidRPr="00DE0538">
        <w:t>n Higher Education</w:t>
      </w:r>
      <w:r w:rsidR="003A790B">
        <w:t>,</w:t>
      </w:r>
      <w:r w:rsidRPr="00DE0538">
        <w:t xml:space="preserve"> across </w:t>
      </w:r>
      <w:r w:rsidR="003A790B">
        <w:t xml:space="preserve">a range </w:t>
      </w:r>
      <w:r w:rsidRPr="00DE0538">
        <w:t>of subject disciplines</w:t>
      </w:r>
    </w:p>
    <w:p w14:paraId="69C6AECD" w14:textId="77777777" w:rsidR="00F63555" w:rsidRDefault="00F63555" w:rsidP="00F63555">
      <w:pPr>
        <w:spacing w:after="120"/>
        <w:rPr>
          <w:b/>
        </w:rPr>
      </w:pPr>
    </w:p>
    <w:p w14:paraId="062CD74D" w14:textId="77777777" w:rsidR="00F63555" w:rsidRPr="00DE0538" w:rsidRDefault="00F63555" w:rsidP="00F63555">
      <w:pPr>
        <w:spacing w:after="120"/>
        <w:rPr>
          <w:b/>
        </w:rPr>
      </w:pPr>
      <w:r w:rsidRPr="00DE0538">
        <w:rPr>
          <w:b/>
        </w:rPr>
        <w:t>Attributes and Skills</w:t>
      </w:r>
    </w:p>
    <w:p w14:paraId="014C5CE0" w14:textId="77777777" w:rsidR="00F63555" w:rsidRDefault="00F63555" w:rsidP="00F63555">
      <w:pPr>
        <w:pStyle w:val="ListParagraph"/>
        <w:numPr>
          <w:ilvl w:val="0"/>
          <w:numId w:val="3"/>
        </w:numPr>
        <w:spacing w:after="120"/>
        <w:contextualSpacing/>
      </w:pPr>
      <w:r w:rsidRPr="00DE0538">
        <w:t>Proven capabilities as a team leade</w:t>
      </w:r>
      <w:r>
        <w:t>r</w:t>
      </w:r>
      <w:r w:rsidRPr="00DE0538">
        <w:t xml:space="preserve"> </w:t>
      </w:r>
      <w:r>
        <w:t>with t</w:t>
      </w:r>
      <w:r w:rsidRPr="00DE0538">
        <w:t>he ability to inspire and motivate</w:t>
      </w:r>
      <w:r>
        <w:t xml:space="preserve"> others</w:t>
      </w:r>
    </w:p>
    <w:p w14:paraId="69939DD1" w14:textId="77777777" w:rsidR="00F63555" w:rsidRDefault="00F63555" w:rsidP="00F63555">
      <w:pPr>
        <w:pStyle w:val="ListParagraph"/>
        <w:numPr>
          <w:ilvl w:val="0"/>
          <w:numId w:val="3"/>
        </w:numPr>
        <w:spacing w:after="120"/>
        <w:contextualSpacing/>
      </w:pPr>
      <w:r w:rsidRPr="00DE0538">
        <w:t>Good negotiating skills, flexibility and open mindedness</w:t>
      </w:r>
    </w:p>
    <w:p w14:paraId="5F1A4DB7" w14:textId="77777777" w:rsidR="00F63555" w:rsidRPr="00DE0538" w:rsidRDefault="00F63555" w:rsidP="00F63555">
      <w:pPr>
        <w:pStyle w:val="ListParagraph"/>
        <w:numPr>
          <w:ilvl w:val="0"/>
          <w:numId w:val="3"/>
        </w:numPr>
        <w:spacing w:after="120"/>
        <w:contextualSpacing/>
      </w:pPr>
      <w:r w:rsidRPr="00DE0538">
        <w:t>Inclusive and collegial management style</w:t>
      </w:r>
      <w:r>
        <w:t xml:space="preserve"> able to </w:t>
      </w:r>
      <w:r w:rsidRPr="00DE0538">
        <w:t xml:space="preserve">establish relationships across </w:t>
      </w:r>
      <w:r>
        <w:t xml:space="preserve">a </w:t>
      </w:r>
      <w:r w:rsidRPr="00DE0538">
        <w:t>wide spectrum of stakeholders</w:t>
      </w:r>
      <w:r>
        <w:t xml:space="preserve"> including colleagues, students and external groups</w:t>
      </w:r>
    </w:p>
    <w:p w14:paraId="0F245547" w14:textId="77777777" w:rsidR="00FB7468" w:rsidRPr="00FB7468" w:rsidRDefault="00F63555" w:rsidP="00FB7468">
      <w:pPr>
        <w:pStyle w:val="ListParagraph"/>
        <w:numPr>
          <w:ilvl w:val="0"/>
          <w:numId w:val="3"/>
        </w:numPr>
        <w:spacing w:after="120"/>
        <w:contextualSpacing/>
        <w:rPr>
          <w:rFonts w:cs="Arial"/>
          <w:b/>
          <w:sz w:val="22"/>
          <w:lang w:eastAsia="en-GB"/>
        </w:rPr>
      </w:pPr>
      <w:r>
        <w:t>Initiative, judgement, decision making and change management</w:t>
      </w:r>
    </w:p>
    <w:p w14:paraId="7FE83891" w14:textId="77777777" w:rsidR="00FB7468" w:rsidRPr="00FB7468" w:rsidRDefault="00F63555" w:rsidP="00FB7468">
      <w:pPr>
        <w:pStyle w:val="ListParagraph"/>
        <w:numPr>
          <w:ilvl w:val="0"/>
          <w:numId w:val="3"/>
        </w:numPr>
        <w:spacing w:after="120"/>
        <w:contextualSpacing/>
        <w:rPr>
          <w:rFonts w:cs="Arial"/>
          <w:b/>
          <w:sz w:val="22"/>
          <w:lang w:eastAsia="en-GB"/>
        </w:rPr>
      </w:pPr>
      <w:r>
        <w:t>Excellent oral and written communication skills, networking and team building</w:t>
      </w:r>
      <w:r w:rsidR="00FB7468" w:rsidRPr="00FB7468">
        <w:rPr>
          <w:rFonts w:cs="Arial"/>
          <w:b/>
          <w:sz w:val="22"/>
          <w:lang w:eastAsia="en-GB"/>
        </w:rPr>
        <w:t xml:space="preserve"> </w:t>
      </w:r>
    </w:p>
    <w:p w14:paraId="0ACF0039" w14:textId="77777777" w:rsidR="00FB7468" w:rsidRDefault="00FB7468" w:rsidP="00FB7468">
      <w:pPr>
        <w:pStyle w:val="NoSpacing"/>
        <w:rPr>
          <w:rFonts w:cs="Arial"/>
          <w:b/>
          <w:sz w:val="22"/>
          <w:lang w:eastAsia="en-GB"/>
        </w:rPr>
      </w:pPr>
    </w:p>
    <w:p w14:paraId="424853C3" w14:textId="77777777" w:rsidR="00FB7468" w:rsidRDefault="00FB7468" w:rsidP="00FB7468">
      <w:pPr>
        <w:pStyle w:val="NoSpacing"/>
        <w:rPr>
          <w:rFonts w:cs="Arial"/>
          <w:b/>
          <w:sz w:val="22"/>
          <w:lang w:eastAsia="en-GB"/>
        </w:rPr>
      </w:pPr>
    </w:p>
    <w:p w14:paraId="1143DA81" w14:textId="77777777" w:rsidR="00194417" w:rsidRDefault="00194417" w:rsidP="00194417">
      <w:pPr>
        <w:rPr>
          <w:rFonts w:ascii="Calibri" w:eastAsiaTheme="minorHAnsi" w:hAnsi="Calibri"/>
          <w:color w:val="1F497D"/>
          <w:sz w:val="22"/>
        </w:rPr>
      </w:pPr>
    </w:p>
    <w:p w14:paraId="6BC23D7F" w14:textId="77777777" w:rsidR="00F63555" w:rsidRDefault="00F63555" w:rsidP="00FB7468">
      <w:pPr>
        <w:pStyle w:val="ListParagraph"/>
      </w:pPr>
    </w:p>
    <w:sectPr w:rsidR="00F63555" w:rsidSect="00D15CBA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3968C" w14:textId="77777777" w:rsidR="009C15B7" w:rsidRDefault="009C15B7" w:rsidP="00D95C43">
      <w:r>
        <w:separator/>
      </w:r>
    </w:p>
  </w:endnote>
  <w:endnote w:type="continuationSeparator" w:id="0">
    <w:p w14:paraId="4E9A70C5" w14:textId="77777777" w:rsidR="009C15B7" w:rsidRDefault="009C15B7" w:rsidP="00D9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92010" w14:textId="77777777" w:rsidR="00D95C43" w:rsidRDefault="00D95C43" w:rsidP="007178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700DE" w14:textId="77777777" w:rsidR="00D95C43" w:rsidRDefault="00D95C43" w:rsidP="001944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104D" w14:textId="77777777" w:rsidR="00D95C43" w:rsidRDefault="00D95C43" w:rsidP="007178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8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F975B9" w14:textId="77777777" w:rsidR="00D95C43" w:rsidRDefault="00D95C43" w:rsidP="001944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7FE84" w14:textId="77777777" w:rsidR="009C15B7" w:rsidRDefault="009C15B7" w:rsidP="00D95C43">
      <w:r>
        <w:separator/>
      </w:r>
    </w:p>
  </w:footnote>
  <w:footnote w:type="continuationSeparator" w:id="0">
    <w:p w14:paraId="2934D693" w14:textId="77777777" w:rsidR="009C15B7" w:rsidRDefault="009C15B7" w:rsidP="00D9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53DB"/>
    <w:multiLevelType w:val="hybridMultilevel"/>
    <w:tmpl w:val="E6BC57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5C513C"/>
    <w:multiLevelType w:val="hybridMultilevel"/>
    <w:tmpl w:val="5BA08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32415"/>
    <w:multiLevelType w:val="hybridMultilevel"/>
    <w:tmpl w:val="5548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86685"/>
    <w:multiLevelType w:val="hybridMultilevel"/>
    <w:tmpl w:val="724E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63CBE"/>
    <w:multiLevelType w:val="hybridMultilevel"/>
    <w:tmpl w:val="FBB605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093952"/>
    <w:multiLevelType w:val="hybridMultilevel"/>
    <w:tmpl w:val="8110E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98"/>
    <w:rsid w:val="00194417"/>
    <w:rsid w:val="00337DAC"/>
    <w:rsid w:val="0035793F"/>
    <w:rsid w:val="0039668D"/>
    <w:rsid w:val="003A790B"/>
    <w:rsid w:val="003D2504"/>
    <w:rsid w:val="004A05AA"/>
    <w:rsid w:val="004C2745"/>
    <w:rsid w:val="00517E6B"/>
    <w:rsid w:val="00624B50"/>
    <w:rsid w:val="00635105"/>
    <w:rsid w:val="006423B9"/>
    <w:rsid w:val="006E4348"/>
    <w:rsid w:val="0071082D"/>
    <w:rsid w:val="00834720"/>
    <w:rsid w:val="008418A2"/>
    <w:rsid w:val="009C15B7"/>
    <w:rsid w:val="009D5D14"/>
    <w:rsid w:val="00A71B80"/>
    <w:rsid w:val="00CE1172"/>
    <w:rsid w:val="00D1356D"/>
    <w:rsid w:val="00D15CBA"/>
    <w:rsid w:val="00D75598"/>
    <w:rsid w:val="00D95C43"/>
    <w:rsid w:val="00DB7F9B"/>
    <w:rsid w:val="00EB3010"/>
    <w:rsid w:val="00F62AC9"/>
    <w:rsid w:val="00F63555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264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59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559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D7559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57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93F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93F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3F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5C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C43"/>
    <w:rPr>
      <w:rFonts w:ascii="Arial" w:eastAsia="Calibri" w:hAnsi="Arial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9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Dowden</dc:creator>
  <cp:keywords/>
  <dc:description/>
  <cp:lastModifiedBy>amanda coffey</cp:lastModifiedBy>
  <cp:revision>3</cp:revision>
  <dcterms:created xsi:type="dcterms:W3CDTF">2017-08-03T10:10:00Z</dcterms:created>
  <dcterms:modified xsi:type="dcterms:W3CDTF">2017-08-03T10:18:00Z</dcterms:modified>
</cp:coreProperties>
</file>