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3A" w:rsidRPr="000C4621" w:rsidRDefault="00D451EE" w:rsidP="00980F3A">
      <w:pPr>
        <w:tabs>
          <w:tab w:val="left" w:pos="3240"/>
        </w:tabs>
        <w:rPr>
          <w:rFonts w:ascii="Arial" w:hAnsi="Arial" w:cs="Arial"/>
          <w:b/>
          <w:u w:val="single"/>
        </w:rPr>
      </w:pPr>
      <w:r w:rsidRPr="00B62C4E">
        <w:rPr>
          <w:rFonts w:ascii="Arial" w:hAnsi="Arial" w:cs="Arial"/>
          <w:b/>
          <w:noProof/>
          <w:u w:val="single"/>
        </w:rPr>
        <w:drawing>
          <wp:anchor distT="0" distB="0" distL="114300" distR="114300" simplePos="0" relativeHeight="251646464" behindDoc="1" locked="0" layoutInCell="1" allowOverlap="1">
            <wp:simplePos x="0" y="0"/>
            <wp:positionH relativeFrom="margin">
              <wp:align>left</wp:align>
            </wp:positionH>
            <wp:positionV relativeFrom="paragraph">
              <wp:posOffset>0</wp:posOffset>
            </wp:positionV>
            <wp:extent cx="1049655" cy="1153795"/>
            <wp:effectExtent l="0" t="0" r="0" b="8255"/>
            <wp:wrapTight wrapText="bothSides">
              <wp:wrapPolygon edited="0">
                <wp:start x="0" y="0"/>
                <wp:lineTo x="0" y="21398"/>
                <wp:lineTo x="21169" y="21398"/>
                <wp:lineTo x="21169"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55" cy="1153795"/>
                    </a:xfrm>
                    <a:prstGeom prst="rect">
                      <a:avLst/>
                    </a:prstGeom>
                    <a:noFill/>
                  </pic:spPr>
                </pic:pic>
              </a:graphicData>
            </a:graphic>
            <wp14:sizeRelH relativeFrom="page">
              <wp14:pctWidth>0</wp14:pctWidth>
            </wp14:sizeRelH>
            <wp14:sizeRelV relativeFrom="page">
              <wp14:pctHeight>0</wp14:pctHeight>
            </wp14:sizeRelV>
          </wp:anchor>
        </w:drawing>
      </w:r>
      <w:r w:rsidR="00B62C4E" w:rsidRPr="00B62C4E">
        <w:rPr>
          <w:rFonts w:ascii="Arial" w:hAnsi="Arial" w:cs="Arial"/>
          <w:b/>
          <w:noProof/>
          <w:u w:val="single"/>
        </w:rPr>
        <w:t xml:space="preserve">Terms and Conditions for allocation of </w:t>
      </w:r>
      <w:r w:rsidR="000C4621" w:rsidRPr="00B62C4E">
        <w:rPr>
          <w:rFonts w:ascii="Arial" w:hAnsi="Arial" w:cs="Arial"/>
          <w:b/>
          <w:u w:val="single"/>
        </w:rPr>
        <w:t>the</w:t>
      </w:r>
      <w:r w:rsidR="000C4621" w:rsidRPr="000C4621">
        <w:rPr>
          <w:rFonts w:ascii="Arial" w:hAnsi="Arial" w:cs="Arial"/>
          <w:b/>
          <w:u w:val="single"/>
        </w:rPr>
        <w:t xml:space="preserve"> HEFCW Master’s funding for 2018/9 entry</w:t>
      </w:r>
    </w:p>
    <w:p w:rsidR="00980F3A" w:rsidRPr="000C4621" w:rsidRDefault="00980F3A" w:rsidP="00980F3A">
      <w:pPr>
        <w:tabs>
          <w:tab w:val="left" w:pos="3960"/>
        </w:tabs>
        <w:rPr>
          <w:rFonts w:ascii="Arial" w:hAnsi="Arial" w:cs="Arial"/>
          <w:b/>
        </w:rPr>
      </w:pPr>
    </w:p>
    <w:p w:rsidR="00AB4632" w:rsidRDefault="009819D1" w:rsidP="009819D1">
      <w:pPr>
        <w:tabs>
          <w:tab w:val="left" w:pos="3960"/>
        </w:tabs>
        <w:rPr>
          <w:rFonts w:ascii="Arial" w:hAnsi="Arial" w:cs="Arial"/>
          <w:b/>
        </w:rPr>
      </w:pPr>
      <w:r w:rsidRPr="00D451EE">
        <w:rPr>
          <w:rFonts w:ascii="Arial" w:hAnsi="Arial" w:cs="Arial"/>
          <w:b/>
        </w:rPr>
        <w:br/>
      </w:r>
    </w:p>
    <w:p w:rsidR="00B62C4E" w:rsidRDefault="00B62C4E" w:rsidP="009819D1">
      <w:pPr>
        <w:tabs>
          <w:tab w:val="left" w:pos="3960"/>
        </w:tabs>
        <w:rPr>
          <w:rFonts w:ascii="Arial" w:hAnsi="Arial" w:cs="Arial"/>
          <w:b/>
        </w:rPr>
      </w:pPr>
    </w:p>
    <w:p w:rsidR="00B62C4E" w:rsidRDefault="00B62C4E" w:rsidP="009819D1">
      <w:pPr>
        <w:tabs>
          <w:tab w:val="left" w:pos="3960"/>
        </w:tabs>
        <w:rPr>
          <w:rFonts w:ascii="Arial" w:hAnsi="Arial" w:cs="Arial"/>
          <w:b/>
        </w:rPr>
      </w:pPr>
    </w:p>
    <w:p w:rsidR="00B62C4E" w:rsidRDefault="00B62C4E" w:rsidP="009819D1">
      <w:pPr>
        <w:tabs>
          <w:tab w:val="left" w:pos="3960"/>
        </w:tabs>
        <w:rPr>
          <w:rFonts w:ascii="Arial" w:hAnsi="Arial" w:cs="Arial"/>
          <w:b/>
        </w:rPr>
      </w:pPr>
    </w:p>
    <w:p w:rsidR="00B62C4E" w:rsidRDefault="00B62C4E" w:rsidP="009819D1">
      <w:pPr>
        <w:tabs>
          <w:tab w:val="left" w:pos="3960"/>
        </w:tabs>
        <w:rPr>
          <w:rFonts w:ascii="Arial" w:hAnsi="Arial" w:cs="Arial"/>
          <w:b/>
        </w:rPr>
      </w:pPr>
    </w:p>
    <w:p w:rsidR="00B62C4E" w:rsidRDefault="00B62C4E" w:rsidP="009819D1">
      <w:pPr>
        <w:tabs>
          <w:tab w:val="left" w:pos="3960"/>
        </w:tabs>
        <w:rPr>
          <w:rFonts w:ascii="Arial" w:hAnsi="Arial" w:cs="Arial"/>
          <w:b/>
        </w:rPr>
      </w:pPr>
    </w:p>
    <w:p w:rsidR="00184324" w:rsidRPr="00B62C4E" w:rsidRDefault="00184324" w:rsidP="00184324">
      <w:pPr>
        <w:tabs>
          <w:tab w:val="left" w:pos="3960"/>
        </w:tabs>
        <w:rPr>
          <w:rFonts w:ascii="Arial" w:hAnsi="Arial" w:cs="Arial"/>
        </w:rPr>
      </w:pPr>
      <w:r w:rsidRPr="00B62C4E">
        <w:rPr>
          <w:rFonts w:ascii="Arial" w:hAnsi="Arial" w:cs="Arial"/>
        </w:rPr>
        <w:t>As stipulated by the Welsh Government, candidates can only be c</w:t>
      </w:r>
      <w:r>
        <w:rPr>
          <w:rFonts w:ascii="Arial" w:hAnsi="Arial" w:cs="Arial"/>
        </w:rPr>
        <w:t xml:space="preserve">onsidered for a bursary if they </w:t>
      </w:r>
      <w:r w:rsidRPr="00B62C4E">
        <w:rPr>
          <w:rFonts w:ascii="Arial" w:hAnsi="Arial" w:cs="Arial"/>
        </w:rPr>
        <w:t xml:space="preserve">are eligible for a loan as </w:t>
      </w:r>
      <w:r>
        <w:rPr>
          <w:rFonts w:ascii="Arial" w:hAnsi="Arial" w:cs="Arial"/>
        </w:rPr>
        <w:t>outlined</w:t>
      </w:r>
      <w:r w:rsidRPr="00B62C4E">
        <w:rPr>
          <w:rFonts w:ascii="Arial" w:hAnsi="Arial" w:cs="Arial"/>
        </w:rPr>
        <w:t xml:space="preserve"> </w:t>
      </w:r>
      <w:r>
        <w:rPr>
          <w:rFonts w:ascii="Arial" w:hAnsi="Arial" w:cs="Arial"/>
        </w:rPr>
        <w:t>on the Student Finance Wales website:</w:t>
      </w:r>
      <w:r>
        <w:rPr>
          <w:rFonts w:ascii="Arial" w:hAnsi="Arial" w:cs="Arial"/>
        </w:rPr>
        <w:br/>
      </w:r>
      <w:hyperlink r:id="rId8" w:history="1">
        <w:r w:rsidRPr="003F66CF">
          <w:rPr>
            <w:rStyle w:val="Hyperlink"/>
            <w:rFonts w:ascii="Arial" w:hAnsi="Arial" w:cs="Arial"/>
          </w:rPr>
          <w:t>https://www.studentfinancewales.co.uk/postgraduate-students/postgraduate-master-s-course.aspx</w:t>
        </w:r>
      </w:hyperlink>
      <w:r>
        <w:rPr>
          <w:rFonts w:ascii="Arial" w:hAnsi="Arial" w:cs="Arial"/>
        </w:rPr>
        <w:t xml:space="preserve"> </w:t>
      </w:r>
    </w:p>
    <w:p w:rsidR="00184324" w:rsidRPr="00184324" w:rsidRDefault="00184324" w:rsidP="00184324">
      <w:pPr>
        <w:pStyle w:val="Heading1"/>
        <w:rPr>
          <w:color w:val="auto"/>
        </w:rPr>
      </w:pPr>
      <w:r w:rsidRPr="00184324">
        <w:rPr>
          <w:color w:val="auto"/>
        </w:rPr>
        <w:t>Eligibility (including, but not restricted, to)</w:t>
      </w:r>
    </w:p>
    <w:p w:rsidR="00184324" w:rsidRDefault="00184324" w:rsidP="00B62C4E">
      <w:pPr>
        <w:tabs>
          <w:tab w:val="left" w:pos="3960"/>
        </w:tabs>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C4F85" w:rsidRPr="000C4621" w:rsidTr="00046AE2">
        <w:tc>
          <w:tcPr>
            <w:tcW w:w="10728" w:type="dxa"/>
          </w:tcPr>
          <w:p w:rsidR="00EC4F85" w:rsidRDefault="00EC4F85" w:rsidP="00046AE2">
            <w:pPr>
              <w:tabs>
                <w:tab w:val="left" w:pos="3960"/>
              </w:tabs>
              <w:rPr>
                <w:rFonts w:ascii="Arial" w:hAnsi="Arial" w:cs="Arial"/>
              </w:rPr>
            </w:pPr>
            <w:r>
              <w:rPr>
                <w:rFonts w:ascii="Arial" w:hAnsi="Arial" w:cs="Arial"/>
              </w:rPr>
              <w:br/>
            </w:r>
            <w:r w:rsidRPr="00B62C4E">
              <w:rPr>
                <w:rFonts w:ascii="Arial" w:hAnsi="Arial" w:cs="Arial"/>
              </w:rPr>
              <w:t>1. Applicants must be either:</w:t>
            </w:r>
            <w:r w:rsidR="00184324">
              <w:rPr>
                <w:rFonts w:ascii="Arial" w:hAnsi="Arial" w:cs="Arial"/>
              </w:rPr>
              <w:br/>
            </w:r>
          </w:p>
          <w:p w:rsidR="00EC4F85" w:rsidRDefault="00184324" w:rsidP="00046AE2">
            <w:pPr>
              <w:pStyle w:val="ListParagraph"/>
              <w:numPr>
                <w:ilvl w:val="0"/>
                <w:numId w:val="19"/>
              </w:numPr>
              <w:tabs>
                <w:tab w:val="left" w:pos="3960"/>
              </w:tabs>
              <w:rPr>
                <w:rFonts w:ascii="Arial" w:hAnsi="Arial" w:cs="Arial"/>
              </w:rPr>
            </w:pPr>
            <w:r>
              <w:rPr>
                <w:rFonts w:ascii="Arial" w:hAnsi="Arial" w:cs="Arial"/>
              </w:rPr>
              <w:t>O</w:t>
            </w:r>
            <w:r w:rsidR="00EC4F85" w:rsidRPr="00B62C4E">
              <w:rPr>
                <w:rFonts w:ascii="Arial" w:hAnsi="Arial" w:cs="Arial"/>
              </w:rPr>
              <w:t>rdinarily resident in Wales (and haven’t moved there for the purpose of</w:t>
            </w:r>
            <w:r w:rsidR="00EC4F85">
              <w:rPr>
                <w:rFonts w:ascii="Arial" w:hAnsi="Arial" w:cs="Arial"/>
              </w:rPr>
              <w:t xml:space="preserve"> </w:t>
            </w:r>
            <w:r w:rsidR="00EC4F85" w:rsidRPr="00B62C4E">
              <w:rPr>
                <w:rFonts w:ascii="Arial" w:hAnsi="Arial" w:cs="Arial"/>
              </w:rPr>
              <w:t>education) for the past three years. Ordinarily resident is defined as ‘habitually,</w:t>
            </w:r>
            <w:r w:rsidR="00EC4F85">
              <w:rPr>
                <w:rFonts w:ascii="Arial" w:hAnsi="Arial" w:cs="Arial"/>
              </w:rPr>
              <w:t xml:space="preserve"> </w:t>
            </w:r>
            <w:r w:rsidR="00EC4F85" w:rsidRPr="00B62C4E">
              <w:rPr>
                <w:rFonts w:ascii="Arial" w:hAnsi="Arial" w:cs="Arial"/>
              </w:rPr>
              <w:t>normally and lawfully resided in that area from choice’. Temporary absences will</w:t>
            </w:r>
            <w:r w:rsidR="00EC4F85">
              <w:rPr>
                <w:rFonts w:ascii="Arial" w:hAnsi="Arial" w:cs="Arial"/>
              </w:rPr>
              <w:t xml:space="preserve"> </w:t>
            </w:r>
            <w:r w:rsidR="00EC4F85" w:rsidRPr="00B62C4E">
              <w:rPr>
                <w:rFonts w:ascii="Arial" w:hAnsi="Arial" w:cs="Arial"/>
              </w:rPr>
              <w:t xml:space="preserve">be excluded; </w:t>
            </w:r>
            <w:r>
              <w:rPr>
                <w:rFonts w:ascii="Arial" w:hAnsi="Arial" w:cs="Arial"/>
              </w:rPr>
              <w:br/>
            </w:r>
            <w:r w:rsidR="00EC4F85">
              <w:rPr>
                <w:rFonts w:ascii="Arial" w:hAnsi="Arial" w:cs="Arial"/>
              </w:rPr>
              <w:br/>
              <w:t>OR</w:t>
            </w:r>
            <w:r>
              <w:rPr>
                <w:rFonts w:ascii="Arial" w:hAnsi="Arial" w:cs="Arial"/>
              </w:rPr>
              <w:br/>
            </w:r>
          </w:p>
          <w:p w:rsidR="00EC4F85" w:rsidRPr="00B62C4E" w:rsidRDefault="00184324" w:rsidP="00046AE2">
            <w:pPr>
              <w:pStyle w:val="ListParagraph"/>
              <w:numPr>
                <w:ilvl w:val="0"/>
                <w:numId w:val="19"/>
              </w:numPr>
              <w:tabs>
                <w:tab w:val="left" w:pos="3960"/>
              </w:tabs>
              <w:rPr>
                <w:rFonts w:ascii="Arial" w:hAnsi="Arial" w:cs="Arial"/>
              </w:rPr>
            </w:pPr>
            <w:r>
              <w:rPr>
                <w:rFonts w:ascii="Arial" w:hAnsi="Arial" w:cs="Arial"/>
              </w:rPr>
              <w:t>A</w:t>
            </w:r>
            <w:r w:rsidR="00EC4F85" w:rsidRPr="00B62C4E">
              <w:rPr>
                <w:rFonts w:ascii="Arial" w:hAnsi="Arial" w:cs="Arial"/>
              </w:rPr>
              <w:t>n EU national (excluding England, Scotland and Northern Ireland) who will be</w:t>
            </w:r>
            <w:r w:rsidR="00EC4F85">
              <w:rPr>
                <w:rFonts w:ascii="Arial" w:hAnsi="Arial" w:cs="Arial"/>
              </w:rPr>
              <w:t xml:space="preserve"> </w:t>
            </w:r>
            <w:r w:rsidR="00EC4F85" w:rsidRPr="00B62C4E">
              <w:rPr>
                <w:rFonts w:ascii="Arial" w:hAnsi="Arial" w:cs="Arial"/>
              </w:rPr>
              <w:t>living in Wales on the first day of the first year of the course and have normally</w:t>
            </w:r>
            <w:r w:rsidR="00EC4F85">
              <w:rPr>
                <w:rFonts w:ascii="Arial" w:hAnsi="Arial" w:cs="Arial"/>
              </w:rPr>
              <w:t xml:space="preserve"> </w:t>
            </w:r>
            <w:r w:rsidR="00EC4F85" w:rsidRPr="00B62C4E">
              <w:rPr>
                <w:rFonts w:ascii="Arial" w:hAnsi="Arial" w:cs="Arial"/>
              </w:rPr>
              <w:t>lived in the EEA or Switzerland for the past three years.</w:t>
            </w:r>
          </w:p>
          <w:p w:rsidR="00EC4F85" w:rsidRPr="00B62C4E" w:rsidRDefault="00EC4F85" w:rsidP="00046AE2">
            <w:pPr>
              <w:tabs>
                <w:tab w:val="left" w:pos="3960"/>
              </w:tabs>
              <w:rPr>
                <w:rFonts w:ascii="Arial" w:hAnsi="Arial" w:cs="Arial"/>
              </w:rPr>
            </w:pPr>
          </w:p>
          <w:p w:rsidR="00EC4F85" w:rsidRPr="00B62C4E" w:rsidRDefault="00EC4F85" w:rsidP="00046AE2">
            <w:pPr>
              <w:tabs>
                <w:tab w:val="left" w:pos="3960"/>
              </w:tabs>
              <w:rPr>
                <w:rFonts w:ascii="Arial" w:hAnsi="Arial" w:cs="Arial"/>
              </w:rPr>
            </w:pPr>
            <w:r w:rsidRPr="00B62C4E">
              <w:rPr>
                <w:rFonts w:ascii="Arial" w:hAnsi="Arial" w:cs="Arial"/>
              </w:rPr>
              <w:t>2. Applicants must be aged under-60 on the first day of the fi</w:t>
            </w:r>
            <w:r>
              <w:rPr>
                <w:rFonts w:ascii="Arial" w:hAnsi="Arial" w:cs="Arial"/>
              </w:rPr>
              <w:t>rst academic year of the course</w:t>
            </w:r>
            <w:r>
              <w:rPr>
                <w:rFonts w:ascii="Arial" w:hAnsi="Arial" w:cs="Arial"/>
              </w:rPr>
              <w:br/>
            </w:r>
          </w:p>
          <w:p w:rsidR="00EC4F85" w:rsidRPr="00B62C4E" w:rsidRDefault="00EC4F85" w:rsidP="00046AE2">
            <w:pPr>
              <w:tabs>
                <w:tab w:val="left" w:pos="3960"/>
              </w:tabs>
              <w:rPr>
                <w:rFonts w:ascii="Arial" w:hAnsi="Arial" w:cs="Arial"/>
              </w:rPr>
            </w:pPr>
            <w:r w:rsidRPr="00B62C4E">
              <w:rPr>
                <w:rFonts w:ascii="Arial" w:hAnsi="Arial" w:cs="Arial"/>
              </w:rPr>
              <w:t xml:space="preserve">3. Applicants must be applying for one of the following </w:t>
            </w:r>
            <w:r w:rsidR="00184324">
              <w:rPr>
                <w:rFonts w:ascii="Arial" w:hAnsi="Arial" w:cs="Arial"/>
              </w:rPr>
              <w:t xml:space="preserve">programmes: MA, MSc, LLM, MRes and </w:t>
            </w:r>
            <w:r w:rsidRPr="00B62C4E">
              <w:rPr>
                <w:rFonts w:ascii="Arial" w:hAnsi="Arial" w:cs="Arial"/>
              </w:rPr>
              <w:t>MPhil commencing in September 2018. (Courses</w:t>
            </w:r>
            <w:r>
              <w:rPr>
                <w:rFonts w:ascii="Arial" w:hAnsi="Arial" w:cs="Arial"/>
              </w:rPr>
              <w:t xml:space="preserve"> </w:t>
            </w:r>
            <w:r w:rsidRPr="00B62C4E">
              <w:rPr>
                <w:rFonts w:ascii="Arial" w:hAnsi="Arial" w:cs="Arial"/>
              </w:rPr>
              <w:t xml:space="preserve">commencing January, March, April or July will not be considered unless no September </w:t>
            </w:r>
            <w:r w:rsidRPr="00B62C4E">
              <w:rPr>
                <w:rFonts w:ascii="Arial" w:hAnsi="Arial" w:cs="Arial"/>
              </w:rPr>
              <w:lastRenderedPageBreak/>
              <w:t>intake</w:t>
            </w:r>
            <w:r>
              <w:rPr>
                <w:rFonts w:ascii="Arial" w:hAnsi="Arial" w:cs="Arial"/>
              </w:rPr>
              <w:t xml:space="preserve"> </w:t>
            </w:r>
            <w:r w:rsidRPr="00B62C4E">
              <w:rPr>
                <w:rFonts w:ascii="Arial" w:hAnsi="Arial" w:cs="Arial"/>
              </w:rPr>
              <w:t>is available.)</w:t>
            </w:r>
            <w:r>
              <w:rPr>
                <w:rFonts w:ascii="Arial" w:hAnsi="Arial" w:cs="Arial"/>
              </w:rPr>
              <w:br/>
            </w:r>
          </w:p>
          <w:p w:rsidR="00EC4F85" w:rsidRPr="00B62C4E" w:rsidRDefault="00184324" w:rsidP="00046AE2">
            <w:pPr>
              <w:tabs>
                <w:tab w:val="left" w:pos="3960"/>
              </w:tabs>
              <w:rPr>
                <w:rFonts w:ascii="Arial" w:hAnsi="Arial" w:cs="Arial"/>
              </w:rPr>
            </w:pPr>
            <w:r>
              <w:rPr>
                <w:rFonts w:ascii="Arial" w:hAnsi="Arial" w:cs="Arial"/>
              </w:rPr>
              <w:t>4</w:t>
            </w:r>
            <w:r w:rsidR="00EC4F85" w:rsidRPr="00B62C4E">
              <w:rPr>
                <w:rFonts w:ascii="Arial" w:hAnsi="Arial" w:cs="Arial"/>
              </w:rPr>
              <w:t>. Candidates who already hold, or currently studying for, a Mas</w:t>
            </w:r>
            <w:r w:rsidR="00EC4F85">
              <w:rPr>
                <w:rFonts w:ascii="Arial" w:hAnsi="Arial" w:cs="Arial"/>
              </w:rPr>
              <w:t xml:space="preserve">ter’s degree (or equivalent) or higher, are not </w:t>
            </w:r>
            <w:r w:rsidR="00EC4F85" w:rsidRPr="00B62C4E">
              <w:rPr>
                <w:rFonts w:ascii="Arial" w:hAnsi="Arial" w:cs="Arial"/>
              </w:rPr>
              <w:t>eligible for a bursary (even if this qualification is achieved/being studied</w:t>
            </w:r>
            <w:r w:rsidR="00EC4F85">
              <w:rPr>
                <w:rFonts w:ascii="Arial" w:hAnsi="Arial" w:cs="Arial"/>
              </w:rPr>
              <w:t xml:space="preserve"> outside of the UK)</w:t>
            </w:r>
            <w:r w:rsidR="00EC4F85">
              <w:rPr>
                <w:rFonts w:ascii="Arial" w:hAnsi="Arial" w:cs="Arial"/>
              </w:rPr>
              <w:br/>
            </w:r>
          </w:p>
          <w:p w:rsidR="00184324" w:rsidRDefault="00184324" w:rsidP="00046AE2">
            <w:pPr>
              <w:tabs>
                <w:tab w:val="left" w:pos="3960"/>
              </w:tabs>
              <w:rPr>
                <w:rFonts w:ascii="Arial" w:hAnsi="Arial" w:cs="Arial"/>
              </w:rPr>
            </w:pPr>
            <w:r>
              <w:rPr>
                <w:rFonts w:ascii="Arial" w:hAnsi="Arial" w:cs="Arial"/>
              </w:rPr>
              <w:t>5</w:t>
            </w:r>
            <w:r w:rsidR="00EC4F85" w:rsidRPr="00B62C4E">
              <w:rPr>
                <w:rFonts w:ascii="Arial" w:hAnsi="Arial" w:cs="Arial"/>
              </w:rPr>
              <w:t>. Bursaries are available to candidates applying to full-time (n</w:t>
            </w:r>
            <w:r w:rsidR="00EC4F85">
              <w:rPr>
                <w:rFonts w:ascii="Arial" w:hAnsi="Arial" w:cs="Arial"/>
              </w:rPr>
              <w:t xml:space="preserve">ormally one year) and part-time </w:t>
            </w:r>
            <w:r w:rsidR="00EC4F85" w:rsidRPr="00B62C4E">
              <w:rPr>
                <w:rFonts w:ascii="Arial" w:hAnsi="Arial" w:cs="Arial"/>
              </w:rPr>
              <w:t>(normally two year</w:t>
            </w:r>
            <w:r w:rsidR="00EC4F85">
              <w:rPr>
                <w:rFonts w:ascii="Arial" w:hAnsi="Arial" w:cs="Arial"/>
              </w:rPr>
              <w:t>s) programmes of study</w:t>
            </w:r>
            <w:r w:rsidR="00EC4F85" w:rsidRPr="00B62C4E">
              <w:rPr>
                <w:rFonts w:ascii="Arial" w:hAnsi="Arial" w:cs="Arial"/>
              </w:rPr>
              <w:t xml:space="preserve"> </w:t>
            </w:r>
          </w:p>
          <w:p w:rsidR="00EC4F85" w:rsidRPr="00B62C4E" w:rsidRDefault="00184324" w:rsidP="00046AE2">
            <w:pPr>
              <w:tabs>
                <w:tab w:val="left" w:pos="3960"/>
              </w:tabs>
              <w:rPr>
                <w:rFonts w:ascii="Arial" w:hAnsi="Arial" w:cs="Arial"/>
              </w:rPr>
            </w:pPr>
            <w:r>
              <w:rPr>
                <w:rFonts w:ascii="Arial" w:hAnsi="Arial" w:cs="Arial"/>
              </w:rPr>
              <w:br/>
              <w:t>6. Part-time students will receive the bursary in full in their first year of study</w:t>
            </w:r>
            <w:r w:rsidR="00EC4F85">
              <w:rPr>
                <w:rFonts w:ascii="Arial" w:hAnsi="Arial" w:cs="Arial"/>
              </w:rPr>
              <w:br/>
            </w:r>
          </w:p>
          <w:p w:rsidR="00EC4F85" w:rsidRPr="00B62C4E" w:rsidRDefault="00184324" w:rsidP="00046AE2">
            <w:pPr>
              <w:tabs>
                <w:tab w:val="left" w:pos="3960"/>
              </w:tabs>
              <w:rPr>
                <w:rFonts w:ascii="Arial" w:hAnsi="Arial" w:cs="Arial"/>
              </w:rPr>
            </w:pPr>
            <w:r>
              <w:rPr>
                <w:rFonts w:ascii="Arial" w:hAnsi="Arial" w:cs="Arial"/>
              </w:rPr>
              <w:t>7</w:t>
            </w:r>
            <w:r w:rsidR="00EC4F85" w:rsidRPr="00B62C4E">
              <w:rPr>
                <w:rFonts w:ascii="Arial" w:hAnsi="Arial" w:cs="Arial"/>
              </w:rPr>
              <w:t>. The bursaries are non means tested i.e. will not depend on an applicant’s family income</w:t>
            </w:r>
            <w:r w:rsidR="00EC4F85">
              <w:rPr>
                <w:rFonts w:ascii="Arial" w:hAnsi="Arial" w:cs="Arial"/>
              </w:rPr>
              <w:br/>
            </w:r>
          </w:p>
          <w:p w:rsidR="00EC4F85" w:rsidRPr="00B62C4E" w:rsidRDefault="00184324" w:rsidP="00046AE2">
            <w:pPr>
              <w:tabs>
                <w:tab w:val="left" w:pos="3960"/>
              </w:tabs>
              <w:rPr>
                <w:rFonts w:ascii="Arial" w:hAnsi="Arial" w:cs="Arial"/>
              </w:rPr>
            </w:pPr>
            <w:r>
              <w:rPr>
                <w:rFonts w:ascii="Arial" w:hAnsi="Arial" w:cs="Arial"/>
              </w:rPr>
              <w:t>8</w:t>
            </w:r>
            <w:r w:rsidR="00EC4F85" w:rsidRPr="00B62C4E">
              <w:rPr>
                <w:rFonts w:ascii="Arial" w:hAnsi="Arial" w:cs="Arial"/>
              </w:rPr>
              <w:t xml:space="preserve">. Bursary recipients are also eligible to apply </w:t>
            </w:r>
            <w:r w:rsidR="00EC4F85">
              <w:rPr>
                <w:rFonts w:ascii="Arial" w:hAnsi="Arial" w:cs="Arial"/>
              </w:rPr>
              <w:t>for the Welsh Postgraduate Loan</w:t>
            </w:r>
            <w:r w:rsidR="00EC4F85">
              <w:rPr>
                <w:rFonts w:ascii="Arial" w:hAnsi="Arial" w:cs="Arial"/>
              </w:rPr>
              <w:br/>
            </w:r>
          </w:p>
          <w:p w:rsidR="00EC4F85" w:rsidRPr="00B62C4E" w:rsidRDefault="00184324" w:rsidP="00046AE2">
            <w:pPr>
              <w:tabs>
                <w:tab w:val="left" w:pos="3960"/>
              </w:tabs>
              <w:rPr>
                <w:rFonts w:ascii="Arial" w:hAnsi="Arial" w:cs="Arial"/>
              </w:rPr>
            </w:pPr>
            <w:r>
              <w:rPr>
                <w:rFonts w:ascii="Arial" w:hAnsi="Arial" w:cs="Arial"/>
              </w:rPr>
              <w:t>9</w:t>
            </w:r>
            <w:r w:rsidR="00EC4F85" w:rsidRPr="00B62C4E">
              <w:rPr>
                <w:rFonts w:ascii="Arial" w:hAnsi="Arial" w:cs="Arial"/>
              </w:rPr>
              <w:t>. Social Care Wales, NHS and research council funded candidates ar</w:t>
            </w:r>
            <w:r w:rsidR="00EC4F85">
              <w:rPr>
                <w:rFonts w:ascii="Arial" w:hAnsi="Arial" w:cs="Arial"/>
              </w:rPr>
              <w:t xml:space="preserve">e not eligible for a </w:t>
            </w:r>
            <w:r w:rsidR="00EC4F85" w:rsidRPr="00B62C4E">
              <w:rPr>
                <w:rFonts w:ascii="Arial" w:hAnsi="Arial" w:cs="Arial"/>
              </w:rPr>
              <w:t>bursary. However, candidates applying for other non-government funded postgraduate</w:t>
            </w:r>
            <w:r w:rsidR="00EC4F85">
              <w:rPr>
                <w:rFonts w:ascii="Arial" w:hAnsi="Arial" w:cs="Arial"/>
              </w:rPr>
              <w:t xml:space="preserve"> </w:t>
            </w:r>
            <w:r w:rsidR="00EC4F85" w:rsidRPr="00B62C4E">
              <w:rPr>
                <w:rFonts w:ascii="Arial" w:hAnsi="Arial" w:cs="Arial"/>
              </w:rPr>
              <w:t xml:space="preserve">awards (subject to meeting eligibility criteria), including </w:t>
            </w:r>
            <w:r w:rsidR="00EC4F85">
              <w:rPr>
                <w:rFonts w:ascii="Arial" w:hAnsi="Arial" w:cs="Arial"/>
              </w:rPr>
              <w:t>Cardiff</w:t>
            </w:r>
            <w:r w:rsidR="00EC4F85" w:rsidRPr="00B62C4E">
              <w:rPr>
                <w:rFonts w:ascii="Arial" w:hAnsi="Arial" w:cs="Arial"/>
              </w:rPr>
              <w:t xml:space="preserve"> University </w:t>
            </w:r>
            <w:r w:rsidR="00EC4F85">
              <w:rPr>
                <w:rFonts w:ascii="Arial" w:hAnsi="Arial" w:cs="Arial"/>
              </w:rPr>
              <w:t>Master’s Excellence Sc</w:t>
            </w:r>
            <w:r w:rsidR="00EC4F85" w:rsidRPr="00B62C4E">
              <w:rPr>
                <w:rFonts w:ascii="Arial" w:hAnsi="Arial" w:cs="Arial"/>
              </w:rPr>
              <w:t>holarships, can</w:t>
            </w:r>
            <w:r w:rsidR="00EC4F85">
              <w:rPr>
                <w:rFonts w:ascii="Arial" w:hAnsi="Arial" w:cs="Arial"/>
              </w:rPr>
              <w:t xml:space="preserve"> be considered</w:t>
            </w:r>
            <w:r w:rsidR="00EC4F85">
              <w:rPr>
                <w:rFonts w:ascii="Arial" w:hAnsi="Arial" w:cs="Arial"/>
              </w:rPr>
              <w:br/>
            </w:r>
          </w:p>
          <w:p w:rsidR="00EC4F85" w:rsidRPr="00B62C4E" w:rsidRDefault="00EC4F85" w:rsidP="00046AE2">
            <w:pPr>
              <w:tabs>
                <w:tab w:val="left" w:pos="3960"/>
              </w:tabs>
              <w:rPr>
                <w:rFonts w:ascii="Arial" w:hAnsi="Arial" w:cs="Arial"/>
              </w:rPr>
            </w:pPr>
            <w:r w:rsidRPr="00B62C4E">
              <w:rPr>
                <w:rFonts w:ascii="Arial" w:hAnsi="Arial" w:cs="Arial"/>
              </w:rPr>
              <w:t>*Eligibility of candidates applying for a Welsh Postgraduate Loan will be confirmed by the</w:t>
            </w:r>
          </w:p>
          <w:p w:rsidR="00EC4F85" w:rsidRPr="00B62C4E" w:rsidRDefault="00EC4F85" w:rsidP="00046AE2">
            <w:pPr>
              <w:tabs>
                <w:tab w:val="left" w:pos="3960"/>
              </w:tabs>
              <w:rPr>
                <w:rFonts w:ascii="Arial" w:hAnsi="Arial" w:cs="Arial"/>
              </w:rPr>
            </w:pPr>
            <w:r>
              <w:rPr>
                <w:rFonts w:ascii="Arial" w:hAnsi="Arial" w:cs="Arial"/>
              </w:rPr>
              <w:t>Student Loan Company</w:t>
            </w:r>
            <w:r>
              <w:rPr>
                <w:rFonts w:ascii="Arial" w:hAnsi="Arial" w:cs="Arial"/>
              </w:rPr>
              <w:br/>
            </w:r>
          </w:p>
          <w:p w:rsidR="00EC4F85" w:rsidRPr="00B62C4E" w:rsidRDefault="00EC4F85" w:rsidP="00046AE2">
            <w:pPr>
              <w:tabs>
                <w:tab w:val="left" w:pos="3960"/>
              </w:tabs>
              <w:rPr>
                <w:rFonts w:ascii="Arial" w:hAnsi="Arial" w:cs="Arial"/>
              </w:rPr>
            </w:pPr>
            <w:r w:rsidRPr="00B62C4E">
              <w:rPr>
                <w:rFonts w:ascii="Arial" w:hAnsi="Arial" w:cs="Arial"/>
              </w:rPr>
              <w:t>*Candidates who do not apply for a Welsh Postgra</w:t>
            </w:r>
            <w:r>
              <w:rPr>
                <w:rFonts w:ascii="Arial" w:hAnsi="Arial" w:cs="Arial"/>
              </w:rPr>
              <w:t>duate Loan will be asked by the Postgraduate Recruitment Team</w:t>
            </w:r>
            <w:r w:rsidRPr="00B62C4E">
              <w:rPr>
                <w:rFonts w:ascii="Arial" w:hAnsi="Arial" w:cs="Arial"/>
              </w:rPr>
              <w:t xml:space="preserve"> to </w:t>
            </w:r>
            <w:r w:rsidR="001E615D">
              <w:rPr>
                <w:rFonts w:ascii="Arial" w:hAnsi="Arial" w:cs="Arial"/>
              </w:rPr>
              <w:t>complete a proforma and supply</w:t>
            </w:r>
            <w:r w:rsidRPr="00B62C4E">
              <w:rPr>
                <w:rFonts w:ascii="Arial" w:hAnsi="Arial" w:cs="Arial"/>
              </w:rPr>
              <w:t xml:space="preserve"> additional information</w:t>
            </w:r>
            <w:r>
              <w:rPr>
                <w:rFonts w:ascii="Arial" w:hAnsi="Arial" w:cs="Arial"/>
              </w:rPr>
              <w:t xml:space="preserve"> to prove eligibility</w:t>
            </w:r>
          </w:p>
          <w:p w:rsidR="00EC4F85" w:rsidRPr="000C4621" w:rsidRDefault="00EC4F85" w:rsidP="00046AE2">
            <w:pPr>
              <w:spacing w:line="240" w:lineRule="exact"/>
              <w:rPr>
                <w:rFonts w:ascii="Arial" w:hAnsi="Arial" w:cs="Arial"/>
              </w:rPr>
            </w:pPr>
          </w:p>
        </w:tc>
      </w:tr>
    </w:tbl>
    <w:p w:rsidR="00B62C4E" w:rsidRDefault="00B62C4E" w:rsidP="00B62C4E">
      <w:pPr>
        <w:tabs>
          <w:tab w:val="left" w:pos="3960"/>
        </w:tabs>
        <w:rPr>
          <w:rFonts w:ascii="Arial" w:hAnsi="Arial" w:cs="Arial"/>
        </w:rPr>
      </w:pPr>
    </w:p>
    <w:p w:rsidR="00B62C4E" w:rsidRDefault="00B62C4E" w:rsidP="00B62C4E">
      <w:pPr>
        <w:tabs>
          <w:tab w:val="left" w:pos="3960"/>
        </w:tabs>
        <w:rPr>
          <w:rFonts w:ascii="Arial" w:hAnsi="Arial" w:cs="Arial"/>
        </w:rPr>
      </w:pPr>
    </w:p>
    <w:p w:rsidR="00B62C4E" w:rsidRDefault="00B62C4E" w:rsidP="00B62C4E">
      <w:pPr>
        <w:tabs>
          <w:tab w:val="left" w:pos="3960"/>
        </w:tabs>
        <w:rPr>
          <w:rFonts w:ascii="Arial" w:hAnsi="Arial" w:cs="Arial"/>
        </w:rPr>
      </w:pPr>
    </w:p>
    <w:p w:rsidR="00B62C4E" w:rsidRDefault="00B62C4E" w:rsidP="00B62C4E">
      <w:pPr>
        <w:tabs>
          <w:tab w:val="left" w:pos="3960"/>
        </w:tabs>
        <w:rPr>
          <w:rFonts w:ascii="Arial" w:hAnsi="Arial" w:cs="Arial"/>
        </w:rPr>
      </w:pPr>
    </w:p>
    <w:p w:rsidR="00B62C4E" w:rsidRDefault="00B62C4E" w:rsidP="00B62C4E">
      <w:pPr>
        <w:tabs>
          <w:tab w:val="left" w:pos="3960"/>
        </w:tabs>
        <w:rPr>
          <w:rFonts w:ascii="Arial" w:hAnsi="Arial" w:cs="Arial"/>
        </w:rPr>
      </w:pPr>
    </w:p>
    <w:p w:rsidR="00B62C4E" w:rsidRPr="00EC4F85" w:rsidRDefault="00EC4F85" w:rsidP="00EC4F85">
      <w:pPr>
        <w:pStyle w:val="Heading1"/>
        <w:rPr>
          <w:color w:val="auto"/>
        </w:rPr>
      </w:pPr>
      <w:r w:rsidRPr="00EC4F85">
        <w:rPr>
          <w:color w:val="auto"/>
        </w:rPr>
        <w:t>Terms and Conditions</w:t>
      </w:r>
    </w:p>
    <w:p w:rsidR="00EC4F85" w:rsidRDefault="00EC4F85" w:rsidP="00B62C4E">
      <w:pPr>
        <w:tabs>
          <w:tab w:val="left" w:pos="3960"/>
        </w:tabs>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C4F85" w:rsidRPr="000C4621" w:rsidTr="00046AE2">
        <w:tc>
          <w:tcPr>
            <w:tcW w:w="10728" w:type="dxa"/>
          </w:tcPr>
          <w:p w:rsidR="00EC4F85" w:rsidRDefault="00EC4F85" w:rsidP="00046AE2">
            <w:pPr>
              <w:tabs>
                <w:tab w:val="left" w:pos="3960"/>
              </w:tabs>
              <w:rPr>
                <w:rFonts w:ascii="Arial" w:hAnsi="Arial" w:cs="Arial"/>
              </w:rPr>
            </w:pPr>
          </w:p>
          <w:p w:rsidR="00A617E0" w:rsidRDefault="00EC4F85" w:rsidP="00EC4F85">
            <w:pPr>
              <w:tabs>
                <w:tab w:val="left" w:pos="3960"/>
              </w:tabs>
              <w:rPr>
                <w:rFonts w:ascii="Arial" w:hAnsi="Arial" w:cs="Arial"/>
              </w:rPr>
            </w:pPr>
            <w:r w:rsidRPr="00B62C4E">
              <w:rPr>
                <w:rFonts w:ascii="Arial" w:hAnsi="Arial" w:cs="Arial"/>
              </w:rPr>
              <w:t>1. Bursaries cannot be deferred, candidates must take up th</w:t>
            </w:r>
            <w:r>
              <w:rPr>
                <w:rFonts w:ascii="Arial" w:hAnsi="Arial" w:cs="Arial"/>
              </w:rPr>
              <w:t xml:space="preserve">e bursary by the date stated in </w:t>
            </w:r>
            <w:r w:rsidRPr="00B62C4E">
              <w:rPr>
                <w:rFonts w:ascii="Arial" w:hAnsi="Arial" w:cs="Arial"/>
              </w:rPr>
              <w:t>the award letter. The bursary will be lost if candidates choose to start on an alternative</w:t>
            </w:r>
            <w:r>
              <w:rPr>
                <w:rFonts w:ascii="Arial" w:hAnsi="Arial" w:cs="Arial"/>
              </w:rPr>
              <w:t xml:space="preserve"> date</w:t>
            </w:r>
          </w:p>
          <w:p w:rsidR="00A617E0" w:rsidRDefault="00A617E0" w:rsidP="00EC4F85">
            <w:pPr>
              <w:tabs>
                <w:tab w:val="left" w:pos="3960"/>
              </w:tabs>
              <w:rPr>
                <w:rFonts w:ascii="Arial" w:hAnsi="Arial" w:cs="Arial"/>
              </w:rPr>
            </w:pPr>
          </w:p>
          <w:p w:rsidR="00EC4F85" w:rsidRPr="00B62C4E" w:rsidRDefault="00A617E0" w:rsidP="00EC4F85">
            <w:pPr>
              <w:tabs>
                <w:tab w:val="left" w:pos="3960"/>
              </w:tabs>
              <w:rPr>
                <w:rFonts w:ascii="Arial" w:hAnsi="Arial" w:cs="Arial"/>
              </w:rPr>
            </w:pPr>
            <w:r>
              <w:rPr>
                <w:rFonts w:ascii="Arial" w:hAnsi="Arial" w:cs="Arial"/>
              </w:rPr>
              <w:t xml:space="preserve">2. If you are not applying for a postgraduate loan and the University judges you to be ineligible for a bursary, based on the documentation you have provided, then you have 14 days to submit new documentation for review to serve as your appeal against the decision </w:t>
            </w:r>
            <w:r w:rsidR="00EC4F85">
              <w:rPr>
                <w:rFonts w:ascii="Arial" w:hAnsi="Arial" w:cs="Arial"/>
              </w:rPr>
              <w:br/>
            </w:r>
          </w:p>
          <w:p w:rsidR="007E41ED" w:rsidRDefault="00DC6525" w:rsidP="00EC4F85">
            <w:pPr>
              <w:tabs>
                <w:tab w:val="left" w:pos="3960"/>
              </w:tabs>
              <w:rPr>
                <w:rFonts w:ascii="Arial" w:hAnsi="Arial" w:cs="Arial"/>
              </w:rPr>
            </w:pPr>
            <w:r w:rsidRPr="00DC6525">
              <w:rPr>
                <w:rFonts w:ascii="Arial" w:hAnsi="Arial" w:cs="Arial"/>
              </w:rPr>
              <w:t>3</w:t>
            </w:r>
            <w:r w:rsidR="00EC4F85" w:rsidRPr="00DC6525">
              <w:rPr>
                <w:rFonts w:ascii="Arial" w:hAnsi="Arial" w:cs="Arial"/>
              </w:rPr>
              <w:t xml:space="preserve">. </w:t>
            </w:r>
            <w:r w:rsidR="007E41ED">
              <w:rPr>
                <w:rFonts w:ascii="Arial" w:hAnsi="Arial" w:cs="Arial"/>
              </w:rPr>
              <w:t xml:space="preserve">If having accepted an award, a bursary holder withdraws or their progress is deemed as unsatisfactory then the bursary may be withdrawn.  Fees will need to be refunded on a pro rata basis of the </w:t>
            </w:r>
            <w:r w:rsidR="00467F9D">
              <w:rPr>
                <w:rFonts w:ascii="Arial" w:hAnsi="Arial" w:cs="Arial"/>
              </w:rPr>
              <w:t>full fee and</w:t>
            </w:r>
            <w:r w:rsidR="007E41ED">
              <w:rPr>
                <w:rFonts w:ascii="Arial" w:hAnsi="Arial" w:cs="Arial"/>
              </w:rPr>
              <w:t xml:space="preserve"> the student</w:t>
            </w:r>
            <w:r w:rsidR="00467F9D">
              <w:rPr>
                <w:rFonts w:ascii="Arial" w:hAnsi="Arial" w:cs="Arial"/>
              </w:rPr>
              <w:t xml:space="preserve"> will be notified</w:t>
            </w:r>
            <w:r w:rsidR="007E41ED">
              <w:rPr>
                <w:rFonts w:ascii="Arial" w:hAnsi="Arial" w:cs="Arial"/>
              </w:rPr>
              <w:t xml:space="preserve"> of the reasons behind the withdrawal.  </w:t>
            </w:r>
            <w:r w:rsidR="007E41ED" w:rsidRPr="00DC6525">
              <w:rPr>
                <w:rFonts w:ascii="Arial" w:hAnsi="Arial" w:cs="Arial"/>
              </w:rPr>
              <w:t xml:space="preserve">If the student feels that such a withdrawal is unjustified, they may appeal in writing to the </w:t>
            </w:r>
            <w:r w:rsidR="007E41ED">
              <w:rPr>
                <w:rFonts w:ascii="Arial" w:hAnsi="Arial" w:cs="Arial"/>
              </w:rPr>
              <w:t xml:space="preserve">Academic Registrar </w:t>
            </w:r>
            <w:r w:rsidR="007E41ED" w:rsidRPr="00DC6525">
              <w:rPr>
                <w:rFonts w:ascii="Arial" w:hAnsi="Arial" w:cs="Arial"/>
              </w:rPr>
              <w:t>within 15 working days of the date of notification.</w:t>
            </w:r>
          </w:p>
          <w:p w:rsidR="007E41ED" w:rsidRDefault="007E41ED" w:rsidP="00EC4F85">
            <w:pPr>
              <w:tabs>
                <w:tab w:val="left" w:pos="3960"/>
              </w:tabs>
              <w:rPr>
                <w:rFonts w:ascii="Arial" w:hAnsi="Arial" w:cs="Arial"/>
              </w:rPr>
            </w:pPr>
          </w:p>
          <w:p w:rsidR="00521B97" w:rsidRDefault="00DC6525" w:rsidP="007E41ED">
            <w:pPr>
              <w:tabs>
                <w:tab w:val="left" w:pos="3960"/>
              </w:tabs>
              <w:rPr>
                <w:rFonts w:ascii="Arial" w:hAnsi="Arial" w:cs="Arial"/>
              </w:rPr>
            </w:pPr>
            <w:r w:rsidRPr="00DC6525">
              <w:rPr>
                <w:rFonts w:ascii="Arial" w:hAnsi="Arial" w:cs="Arial"/>
              </w:rPr>
              <w:t>4</w:t>
            </w:r>
            <w:r w:rsidR="00EC4F85" w:rsidRPr="00DC6525">
              <w:rPr>
                <w:rFonts w:ascii="Arial" w:hAnsi="Arial" w:cs="Arial"/>
              </w:rPr>
              <w:t>. If it is deemed necessary for a bursary holder to suspend their studies, the bursary will not be held on University account and carried forward to the year of resumption of studies. The student will be personally liable for remaining tuition fees</w:t>
            </w:r>
          </w:p>
          <w:p w:rsidR="00EC4F85" w:rsidRPr="000C4621" w:rsidRDefault="00EC4F85" w:rsidP="00521B97">
            <w:pPr>
              <w:tabs>
                <w:tab w:val="left" w:pos="3960"/>
              </w:tabs>
              <w:rPr>
                <w:rFonts w:ascii="Arial" w:hAnsi="Arial" w:cs="Arial"/>
              </w:rPr>
            </w:pPr>
            <w:bookmarkStart w:id="0" w:name="_GoBack"/>
            <w:bookmarkEnd w:id="0"/>
          </w:p>
        </w:tc>
      </w:tr>
    </w:tbl>
    <w:p w:rsidR="00D50586" w:rsidRDefault="00D50586" w:rsidP="001740D8">
      <w:pPr>
        <w:spacing w:line="240" w:lineRule="exact"/>
        <w:rPr>
          <w:rFonts w:ascii="Arial" w:hAnsi="Arial" w:cs="Arial"/>
        </w:rPr>
      </w:pPr>
    </w:p>
    <w:p w:rsidR="00EC4F85" w:rsidRPr="00B84360" w:rsidRDefault="00EC4F85" w:rsidP="00EC4F85">
      <w:pPr>
        <w:tabs>
          <w:tab w:val="left" w:pos="3960"/>
        </w:tabs>
        <w:rPr>
          <w:rFonts w:ascii="Arial" w:hAnsi="Arial" w:cs="Arial"/>
          <w:b/>
        </w:rPr>
      </w:pPr>
      <w:r w:rsidRPr="00B84360">
        <w:rPr>
          <w:rFonts w:ascii="Arial" w:hAnsi="Arial" w:cs="Arial"/>
          <w:b/>
        </w:rPr>
        <w:t>General Data Protection Regulation (GDPR)</w:t>
      </w:r>
    </w:p>
    <w:p w:rsidR="00EC4F85" w:rsidRPr="00B62C4E" w:rsidRDefault="00EC4F85" w:rsidP="00EC4F85">
      <w:pPr>
        <w:tabs>
          <w:tab w:val="left" w:pos="3960"/>
        </w:tabs>
        <w:rPr>
          <w:rFonts w:ascii="Arial" w:hAnsi="Arial" w:cs="Arial"/>
        </w:rPr>
      </w:pPr>
      <w:r w:rsidRPr="00B62C4E">
        <w:rPr>
          <w:rFonts w:ascii="Arial" w:hAnsi="Arial" w:cs="Arial"/>
        </w:rPr>
        <w:t xml:space="preserve">By applying to be a </w:t>
      </w:r>
      <w:r w:rsidR="004E2606">
        <w:rPr>
          <w:rFonts w:ascii="Arial" w:hAnsi="Arial" w:cs="Arial"/>
        </w:rPr>
        <w:t>Cardiff University</w:t>
      </w:r>
      <w:r w:rsidRPr="00B62C4E">
        <w:rPr>
          <w:rFonts w:ascii="Arial" w:hAnsi="Arial" w:cs="Arial"/>
        </w:rPr>
        <w:t xml:space="preserve"> bursary student, </w:t>
      </w:r>
      <w:r w:rsidR="004E2606">
        <w:rPr>
          <w:rFonts w:ascii="Arial" w:hAnsi="Arial" w:cs="Arial"/>
        </w:rPr>
        <w:t>Cardiff</w:t>
      </w:r>
      <w:r>
        <w:rPr>
          <w:rFonts w:ascii="Arial" w:hAnsi="Arial" w:cs="Arial"/>
        </w:rPr>
        <w:t xml:space="preserve"> University will be required to </w:t>
      </w:r>
      <w:r w:rsidRPr="00B62C4E">
        <w:rPr>
          <w:rFonts w:ascii="Arial" w:hAnsi="Arial" w:cs="Arial"/>
        </w:rPr>
        <w:t>collect, store, use and otherwise process information about you for purposes connected with the</w:t>
      </w:r>
      <w:r>
        <w:rPr>
          <w:rFonts w:ascii="Arial" w:hAnsi="Arial" w:cs="Arial"/>
        </w:rPr>
        <w:t xml:space="preserve"> </w:t>
      </w:r>
      <w:r w:rsidRPr="00B62C4E">
        <w:rPr>
          <w:rFonts w:ascii="Arial" w:hAnsi="Arial" w:cs="Arial"/>
        </w:rPr>
        <w:t>application process and for reasons deemed necessary in order to take steps prior to entering into a</w:t>
      </w:r>
      <w:r>
        <w:rPr>
          <w:rFonts w:ascii="Arial" w:hAnsi="Arial" w:cs="Arial"/>
        </w:rPr>
        <w:t xml:space="preserve"> </w:t>
      </w:r>
      <w:r w:rsidRPr="00B62C4E">
        <w:rPr>
          <w:rFonts w:ascii="Arial" w:hAnsi="Arial" w:cs="Arial"/>
        </w:rPr>
        <w:t>contractual agreement with the University.</w:t>
      </w:r>
    </w:p>
    <w:p w:rsidR="000C4621" w:rsidRDefault="000C4621" w:rsidP="001740D8">
      <w:pPr>
        <w:spacing w:line="240" w:lineRule="exact"/>
        <w:rPr>
          <w:rFonts w:ascii="Arial" w:hAnsi="Arial" w:cs="Arial"/>
        </w:rPr>
      </w:pPr>
    </w:p>
    <w:p w:rsidR="000C4621" w:rsidRDefault="000C4621" w:rsidP="001740D8">
      <w:pPr>
        <w:spacing w:line="240" w:lineRule="exact"/>
        <w:rPr>
          <w:rFonts w:ascii="Arial" w:hAnsi="Arial" w:cs="Arial"/>
        </w:rPr>
      </w:pPr>
    </w:p>
    <w:p w:rsidR="00EB5404" w:rsidRPr="00EB5404" w:rsidRDefault="00EB5404" w:rsidP="00EB5404">
      <w:pPr>
        <w:rPr>
          <w:rFonts w:ascii="Arial" w:hAnsi="Arial" w:cs="Arial"/>
        </w:rPr>
      </w:pPr>
    </w:p>
    <w:sectPr w:rsidR="00EB5404" w:rsidRPr="00EB5404" w:rsidSect="009C21A1">
      <w:footerReference w:type="default" r:id="rId9"/>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7E" w:rsidRDefault="003E727E">
      <w:r>
        <w:separator/>
      </w:r>
    </w:p>
  </w:endnote>
  <w:endnote w:type="continuationSeparator" w:id="0">
    <w:p w:rsidR="003E727E" w:rsidRDefault="003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957143"/>
      <w:docPartObj>
        <w:docPartGallery w:val="Page Numbers (Bottom of Page)"/>
        <w:docPartUnique/>
      </w:docPartObj>
    </w:sdtPr>
    <w:sdtEndPr>
      <w:rPr>
        <w:noProof/>
      </w:rPr>
    </w:sdtEndPr>
    <w:sdtContent>
      <w:p w:rsidR="00184324" w:rsidRDefault="00184324">
        <w:pPr>
          <w:pStyle w:val="Footer"/>
        </w:pPr>
        <w:r>
          <w:t xml:space="preserve">Page | </w:t>
        </w:r>
        <w:r>
          <w:fldChar w:fldCharType="begin"/>
        </w:r>
        <w:r>
          <w:instrText xml:space="preserve"> PAGE   \* MERGEFORMAT </w:instrText>
        </w:r>
        <w:r>
          <w:fldChar w:fldCharType="separate"/>
        </w:r>
        <w:r w:rsidR="00E66AD5">
          <w:rPr>
            <w:noProof/>
          </w:rPr>
          <w:t>2</w:t>
        </w:r>
        <w:r>
          <w:rPr>
            <w:noProof/>
          </w:rPr>
          <w:fldChar w:fldCharType="end"/>
        </w:r>
      </w:p>
    </w:sdtContent>
  </w:sdt>
  <w:p w:rsidR="00CC6712" w:rsidRPr="004F3095" w:rsidRDefault="00CC6712">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7E" w:rsidRDefault="003E727E">
      <w:r>
        <w:separator/>
      </w:r>
    </w:p>
  </w:footnote>
  <w:footnote w:type="continuationSeparator" w:id="0">
    <w:p w:rsidR="003E727E" w:rsidRDefault="003E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6F3"/>
    <w:multiLevelType w:val="multilevel"/>
    <w:tmpl w:val="AD1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600DB"/>
    <w:multiLevelType w:val="multilevel"/>
    <w:tmpl w:val="1C4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77032"/>
    <w:multiLevelType w:val="multilevel"/>
    <w:tmpl w:val="1C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36BAC"/>
    <w:multiLevelType w:val="hybridMultilevel"/>
    <w:tmpl w:val="E6BC7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F38E4"/>
    <w:multiLevelType w:val="hybridMultilevel"/>
    <w:tmpl w:val="4D8A3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E5027"/>
    <w:multiLevelType w:val="hybridMultilevel"/>
    <w:tmpl w:val="70F49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4498"/>
    <w:multiLevelType w:val="hybridMultilevel"/>
    <w:tmpl w:val="87F43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47D89"/>
    <w:multiLevelType w:val="multilevel"/>
    <w:tmpl w:val="911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B51F93"/>
    <w:multiLevelType w:val="multilevel"/>
    <w:tmpl w:val="01DA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62574"/>
    <w:multiLevelType w:val="hybridMultilevel"/>
    <w:tmpl w:val="164CADC8"/>
    <w:lvl w:ilvl="0" w:tplc="5B14777E">
      <w:start w:val="1"/>
      <w:numFmt w:val="lowerLetter"/>
      <w:lvlText w:val="(%1)"/>
      <w:lvlJc w:val="left"/>
      <w:pPr>
        <w:tabs>
          <w:tab w:val="num" w:pos="1095"/>
        </w:tabs>
        <w:ind w:left="1095" w:hanging="5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93112"/>
    <w:multiLevelType w:val="multilevel"/>
    <w:tmpl w:val="8E9E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20BC7"/>
    <w:multiLevelType w:val="hybridMultilevel"/>
    <w:tmpl w:val="1716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14DDF"/>
    <w:multiLevelType w:val="multilevel"/>
    <w:tmpl w:val="5060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91ABA"/>
    <w:multiLevelType w:val="hybridMultilevel"/>
    <w:tmpl w:val="611E3B36"/>
    <w:lvl w:ilvl="0" w:tplc="5B14777E">
      <w:start w:val="1"/>
      <w:numFmt w:val="lowerLetter"/>
      <w:lvlText w:val="(%1)"/>
      <w:lvlJc w:val="left"/>
      <w:pPr>
        <w:tabs>
          <w:tab w:val="num" w:pos="697"/>
        </w:tabs>
        <w:ind w:left="697" w:hanging="555"/>
      </w:pPr>
      <w:rPr>
        <w:rFonts w:hint="default"/>
      </w:rPr>
    </w:lvl>
    <w:lvl w:ilvl="1" w:tplc="04090019">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14" w15:restartNumberingAfterBreak="0">
    <w:nsid w:val="3B1E1CE9"/>
    <w:multiLevelType w:val="hybridMultilevel"/>
    <w:tmpl w:val="D848EBD0"/>
    <w:lvl w:ilvl="0" w:tplc="28F6B380">
      <w:start w:val="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0E31887"/>
    <w:multiLevelType w:val="multilevel"/>
    <w:tmpl w:val="36E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614D69"/>
    <w:multiLevelType w:val="hybridMultilevel"/>
    <w:tmpl w:val="E0D60D1C"/>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77294E"/>
    <w:multiLevelType w:val="hybridMultilevel"/>
    <w:tmpl w:val="9F262650"/>
    <w:lvl w:ilvl="0" w:tplc="5B14777E">
      <w:start w:val="1"/>
      <w:numFmt w:val="lowerLetter"/>
      <w:lvlText w:val="(%1)"/>
      <w:lvlJc w:val="left"/>
      <w:pPr>
        <w:tabs>
          <w:tab w:val="num" w:pos="1095"/>
        </w:tabs>
        <w:ind w:left="1095" w:hanging="5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F7F1859"/>
    <w:multiLevelType w:val="hybridMultilevel"/>
    <w:tmpl w:val="D598A40A"/>
    <w:lvl w:ilvl="0" w:tplc="CEA416BE">
      <w:start w:val="2"/>
      <w:numFmt w:val="lowerLetter"/>
      <w:lvlText w:val="(%1)"/>
      <w:lvlJc w:val="left"/>
      <w:pPr>
        <w:tabs>
          <w:tab w:val="num" w:pos="1095"/>
        </w:tabs>
        <w:ind w:left="1095" w:hanging="555"/>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734E57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
  </w:num>
  <w:num w:numId="3">
    <w:abstractNumId w:val="14"/>
  </w:num>
  <w:num w:numId="4">
    <w:abstractNumId w:val="17"/>
  </w:num>
  <w:num w:numId="5">
    <w:abstractNumId w:val="9"/>
  </w:num>
  <w:num w:numId="6">
    <w:abstractNumId w:val="13"/>
  </w:num>
  <w:num w:numId="7">
    <w:abstractNumId w:val="16"/>
  </w:num>
  <w:num w:numId="8">
    <w:abstractNumId w:val="4"/>
  </w:num>
  <w:num w:numId="9">
    <w:abstractNumId w:val="5"/>
  </w:num>
  <w:num w:numId="10">
    <w:abstractNumId w:val="3"/>
  </w:num>
  <w:num w:numId="11">
    <w:abstractNumId w:val="12"/>
  </w:num>
  <w:num w:numId="12">
    <w:abstractNumId w:val="2"/>
  </w:num>
  <w:num w:numId="13">
    <w:abstractNumId w:val="10"/>
  </w:num>
  <w:num w:numId="14">
    <w:abstractNumId w:val="7"/>
  </w:num>
  <w:num w:numId="15">
    <w:abstractNumId w:val="0"/>
  </w:num>
  <w:num w:numId="16">
    <w:abstractNumId w:val="15"/>
  </w:num>
  <w:num w:numId="17">
    <w:abstractNumId w:val="1"/>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32"/>
    <w:rsid w:val="0002036F"/>
    <w:rsid w:val="00020CE7"/>
    <w:rsid w:val="00035BCF"/>
    <w:rsid w:val="0004227B"/>
    <w:rsid w:val="0004643A"/>
    <w:rsid w:val="000609CA"/>
    <w:rsid w:val="000910CC"/>
    <w:rsid w:val="000B6C1C"/>
    <w:rsid w:val="000C4621"/>
    <w:rsid w:val="000D09D4"/>
    <w:rsid w:val="000D21F7"/>
    <w:rsid w:val="000D3E12"/>
    <w:rsid w:val="001740D8"/>
    <w:rsid w:val="00176704"/>
    <w:rsid w:val="00184324"/>
    <w:rsid w:val="001D55CF"/>
    <w:rsid w:val="001E615D"/>
    <w:rsid w:val="001F6146"/>
    <w:rsid w:val="00213E4F"/>
    <w:rsid w:val="00222495"/>
    <w:rsid w:val="00224A2E"/>
    <w:rsid w:val="00255490"/>
    <w:rsid w:val="00270649"/>
    <w:rsid w:val="0028598A"/>
    <w:rsid w:val="00287260"/>
    <w:rsid w:val="00295811"/>
    <w:rsid w:val="002A29B6"/>
    <w:rsid w:val="002B09F3"/>
    <w:rsid w:val="002C359A"/>
    <w:rsid w:val="002D2730"/>
    <w:rsid w:val="002F6F00"/>
    <w:rsid w:val="00344B79"/>
    <w:rsid w:val="00371263"/>
    <w:rsid w:val="003A7679"/>
    <w:rsid w:val="003B5435"/>
    <w:rsid w:val="003E727E"/>
    <w:rsid w:val="003F4D0A"/>
    <w:rsid w:val="00413F7E"/>
    <w:rsid w:val="0041480C"/>
    <w:rsid w:val="00433D66"/>
    <w:rsid w:val="00467F9D"/>
    <w:rsid w:val="004821B0"/>
    <w:rsid w:val="004877E5"/>
    <w:rsid w:val="004B6433"/>
    <w:rsid w:val="004E2606"/>
    <w:rsid w:val="004F3095"/>
    <w:rsid w:val="004F70BD"/>
    <w:rsid w:val="00521B97"/>
    <w:rsid w:val="00547E0E"/>
    <w:rsid w:val="00551799"/>
    <w:rsid w:val="00564542"/>
    <w:rsid w:val="00581D1D"/>
    <w:rsid w:val="0059245B"/>
    <w:rsid w:val="005A63BF"/>
    <w:rsid w:val="005B484C"/>
    <w:rsid w:val="005C55BB"/>
    <w:rsid w:val="005F3518"/>
    <w:rsid w:val="0061263D"/>
    <w:rsid w:val="006308B0"/>
    <w:rsid w:val="0064050E"/>
    <w:rsid w:val="006529AD"/>
    <w:rsid w:val="00666A69"/>
    <w:rsid w:val="006761C4"/>
    <w:rsid w:val="00677679"/>
    <w:rsid w:val="0068628F"/>
    <w:rsid w:val="006964F5"/>
    <w:rsid w:val="006B7C58"/>
    <w:rsid w:val="006C5324"/>
    <w:rsid w:val="006C53A5"/>
    <w:rsid w:val="006F3D2E"/>
    <w:rsid w:val="00706A95"/>
    <w:rsid w:val="007130D3"/>
    <w:rsid w:val="00714AB4"/>
    <w:rsid w:val="00720AA5"/>
    <w:rsid w:val="00722252"/>
    <w:rsid w:val="007238AC"/>
    <w:rsid w:val="00725BD0"/>
    <w:rsid w:val="00730C36"/>
    <w:rsid w:val="0075732D"/>
    <w:rsid w:val="007C5D5A"/>
    <w:rsid w:val="007E41ED"/>
    <w:rsid w:val="007E5BB2"/>
    <w:rsid w:val="007F5AA8"/>
    <w:rsid w:val="00814A30"/>
    <w:rsid w:val="0084397D"/>
    <w:rsid w:val="00857811"/>
    <w:rsid w:val="0089346A"/>
    <w:rsid w:val="008A6EBC"/>
    <w:rsid w:val="008E00AE"/>
    <w:rsid w:val="008E7EAE"/>
    <w:rsid w:val="009016E3"/>
    <w:rsid w:val="009335CA"/>
    <w:rsid w:val="00941846"/>
    <w:rsid w:val="0094420C"/>
    <w:rsid w:val="00980F3A"/>
    <w:rsid w:val="009819D1"/>
    <w:rsid w:val="0099586B"/>
    <w:rsid w:val="009B24A4"/>
    <w:rsid w:val="009C21A1"/>
    <w:rsid w:val="009C5E1B"/>
    <w:rsid w:val="009D080C"/>
    <w:rsid w:val="009E0CE6"/>
    <w:rsid w:val="009F27AC"/>
    <w:rsid w:val="009F6BA8"/>
    <w:rsid w:val="00A234AC"/>
    <w:rsid w:val="00A61392"/>
    <w:rsid w:val="00A617E0"/>
    <w:rsid w:val="00A65548"/>
    <w:rsid w:val="00A80373"/>
    <w:rsid w:val="00AA541B"/>
    <w:rsid w:val="00AA65C4"/>
    <w:rsid w:val="00AB4632"/>
    <w:rsid w:val="00AC52D7"/>
    <w:rsid w:val="00AD4467"/>
    <w:rsid w:val="00AD71E0"/>
    <w:rsid w:val="00AE2705"/>
    <w:rsid w:val="00AE5EEB"/>
    <w:rsid w:val="00AF3A1B"/>
    <w:rsid w:val="00B1263E"/>
    <w:rsid w:val="00B57937"/>
    <w:rsid w:val="00B62C4E"/>
    <w:rsid w:val="00B63F56"/>
    <w:rsid w:val="00B67C43"/>
    <w:rsid w:val="00B81359"/>
    <w:rsid w:val="00B84360"/>
    <w:rsid w:val="00B92945"/>
    <w:rsid w:val="00BA23C5"/>
    <w:rsid w:val="00BB162B"/>
    <w:rsid w:val="00BB2BED"/>
    <w:rsid w:val="00BB7606"/>
    <w:rsid w:val="00BC6512"/>
    <w:rsid w:val="00BD660B"/>
    <w:rsid w:val="00BF647A"/>
    <w:rsid w:val="00C06092"/>
    <w:rsid w:val="00C0616A"/>
    <w:rsid w:val="00C2578A"/>
    <w:rsid w:val="00C340D7"/>
    <w:rsid w:val="00C46D92"/>
    <w:rsid w:val="00C50ECC"/>
    <w:rsid w:val="00C70D49"/>
    <w:rsid w:val="00C72F0E"/>
    <w:rsid w:val="00C82686"/>
    <w:rsid w:val="00CC6712"/>
    <w:rsid w:val="00CD15C9"/>
    <w:rsid w:val="00D00A42"/>
    <w:rsid w:val="00D2027D"/>
    <w:rsid w:val="00D254F7"/>
    <w:rsid w:val="00D451EE"/>
    <w:rsid w:val="00D50586"/>
    <w:rsid w:val="00D66D5C"/>
    <w:rsid w:val="00D7127D"/>
    <w:rsid w:val="00D85937"/>
    <w:rsid w:val="00D8629F"/>
    <w:rsid w:val="00DA0EE4"/>
    <w:rsid w:val="00DB0BAD"/>
    <w:rsid w:val="00DC6525"/>
    <w:rsid w:val="00DD1B57"/>
    <w:rsid w:val="00DD4CE4"/>
    <w:rsid w:val="00DF6F4D"/>
    <w:rsid w:val="00E073DD"/>
    <w:rsid w:val="00E17F58"/>
    <w:rsid w:val="00E37213"/>
    <w:rsid w:val="00E549EB"/>
    <w:rsid w:val="00E621D8"/>
    <w:rsid w:val="00E66AD5"/>
    <w:rsid w:val="00E7742B"/>
    <w:rsid w:val="00EB5404"/>
    <w:rsid w:val="00EC4F85"/>
    <w:rsid w:val="00ED3424"/>
    <w:rsid w:val="00EE2B5C"/>
    <w:rsid w:val="00EF6A10"/>
    <w:rsid w:val="00F14B7B"/>
    <w:rsid w:val="00F45042"/>
    <w:rsid w:val="00F4514F"/>
    <w:rsid w:val="00F6694E"/>
    <w:rsid w:val="00F80DA0"/>
    <w:rsid w:val="00FA4CD1"/>
    <w:rsid w:val="00FA4EAC"/>
    <w:rsid w:val="00FA7FAA"/>
    <w:rsid w:val="00FC2A20"/>
    <w:rsid w:val="00FD396D"/>
    <w:rsid w:val="00F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E61A13-2D33-4F0C-B134-CC0C399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32"/>
  </w:style>
  <w:style w:type="paragraph" w:styleId="Heading1">
    <w:name w:val="heading 1"/>
    <w:basedOn w:val="Normal"/>
    <w:next w:val="Normal"/>
    <w:link w:val="Heading1Char"/>
    <w:qFormat/>
    <w:rsid w:val="00EC4F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D080C"/>
    <w:rPr>
      <w:sz w:val="16"/>
      <w:szCs w:val="16"/>
    </w:rPr>
  </w:style>
  <w:style w:type="paragraph" w:styleId="CommentText">
    <w:name w:val="annotation text"/>
    <w:basedOn w:val="Normal"/>
    <w:semiHidden/>
    <w:rsid w:val="009D080C"/>
  </w:style>
  <w:style w:type="paragraph" w:styleId="CommentSubject">
    <w:name w:val="annotation subject"/>
    <w:basedOn w:val="CommentText"/>
    <w:next w:val="CommentText"/>
    <w:semiHidden/>
    <w:rsid w:val="009D080C"/>
    <w:rPr>
      <w:b/>
      <w:bCs/>
    </w:rPr>
  </w:style>
  <w:style w:type="paragraph" w:styleId="BalloonText">
    <w:name w:val="Balloon Text"/>
    <w:basedOn w:val="Normal"/>
    <w:semiHidden/>
    <w:rsid w:val="009D080C"/>
    <w:rPr>
      <w:rFonts w:ascii="Tahoma" w:hAnsi="Tahoma" w:cs="Tahoma"/>
      <w:sz w:val="16"/>
      <w:szCs w:val="16"/>
    </w:rPr>
  </w:style>
  <w:style w:type="paragraph" w:styleId="Header">
    <w:name w:val="header"/>
    <w:basedOn w:val="Normal"/>
    <w:rsid w:val="004F3095"/>
    <w:pPr>
      <w:tabs>
        <w:tab w:val="center" w:pos="4153"/>
        <w:tab w:val="right" w:pos="8306"/>
      </w:tabs>
    </w:pPr>
  </w:style>
  <w:style w:type="paragraph" w:styleId="Footer">
    <w:name w:val="footer"/>
    <w:basedOn w:val="Normal"/>
    <w:link w:val="FooterChar"/>
    <w:uiPriority w:val="99"/>
    <w:rsid w:val="004F3095"/>
    <w:pPr>
      <w:tabs>
        <w:tab w:val="center" w:pos="4153"/>
        <w:tab w:val="right" w:pos="8306"/>
      </w:tabs>
    </w:pPr>
  </w:style>
  <w:style w:type="character" w:styleId="PageNumber">
    <w:name w:val="page number"/>
    <w:basedOn w:val="DefaultParagraphFont"/>
    <w:rsid w:val="004F3095"/>
  </w:style>
  <w:style w:type="character" w:styleId="Hyperlink">
    <w:name w:val="Hyperlink"/>
    <w:basedOn w:val="DefaultParagraphFont"/>
    <w:rsid w:val="009819D1"/>
    <w:rPr>
      <w:color w:val="0000FF"/>
      <w:u w:val="single"/>
    </w:rPr>
  </w:style>
  <w:style w:type="paragraph" w:styleId="ListParagraph">
    <w:name w:val="List Paragraph"/>
    <w:basedOn w:val="Normal"/>
    <w:uiPriority w:val="34"/>
    <w:qFormat/>
    <w:rsid w:val="00B62C4E"/>
    <w:pPr>
      <w:ind w:left="720"/>
      <w:contextualSpacing/>
    </w:pPr>
  </w:style>
  <w:style w:type="character" w:customStyle="1" w:styleId="Heading1Char">
    <w:name w:val="Heading 1 Char"/>
    <w:basedOn w:val="DefaultParagraphFont"/>
    <w:link w:val="Heading1"/>
    <w:rsid w:val="00EC4F85"/>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uiPriority w:val="99"/>
    <w:rsid w:val="0018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postgraduate-students/postgraduate-master-s-course.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ASSESSMENT OF FEE:  it is essential that, in all cases, this form is completed and returned; failure to do so will result in an overseas classification</vt:lpstr>
    </vt:vector>
  </TitlesOfParts>
  <Company>CISP</Company>
  <LinksUpToDate>false</LinksUpToDate>
  <CharactersWithSpaces>4129</CharactersWithSpaces>
  <SharedDoc>false</SharedDoc>
  <HLinks>
    <vt:vector size="6" baseType="variant">
      <vt:variant>
        <vt:i4>1572979</vt:i4>
      </vt:variant>
      <vt:variant>
        <vt:i4>0</vt:i4>
      </vt:variant>
      <vt:variant>
        <vt:i4>0</vt:i4>
      </vt:variant>
      <vt:variant>
        <vt:i4>5</vt:i4>
      </vt:variant>
      <vt:variant>
        <vt:lpwstr>mailto:Admissions@cf.ac.uk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FEE:  it is essential that, in all cases, this form is completed and returned; failure to do so will result in an overseas classification</dc:title>
  <dc:subject/>
  <dc:creator>sagrwp</dc:creator>
  <cp:keywords/>
  <dc:description/>
  <cp:lastModifiedBy>insrv</cp:lastModifiedBy>
  <cp:revision>2</cp:revision>
  <cp:lastPrinted>2018-09-13T15:03:00Z</cp:lastPrinted>
  <dcterms:created xsi:type="dcterms:W3CDTF">2018-09-18T13:36:00Z</dcterms:created>
  <dcterms:modified xsi:type="dcterms:W3CDTF">2018-09-18T13:36:00Z</dcterms:modified>
</cp:coreProperties>
</file>